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A17D" w14:textId="77777777" w:rsidR="00D0657F" w:rsidRPr="00933B3F" w:rsidRDefault="00D0657F" w:rsidP="00D065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Сравнительный анализ </w:t>
      </w:r>
    </w:p>
    <w:p w14:paraId="7A7F48D2" w14:textId="77777777" w:rsidR="007427EB" w:rsidRDefault="00D0657F" w:rsidP="00D06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по результатам Государственной итоговой аттестации </w:t>
      </w:r>
    </w:p>
    <w:p w14:paraId="7430FDDE" w14:textId="022C59D7" w:rsidR="00D0657F" w:rsidRPr="00933B3F" w:rsidRDefault="00D0657F" w:rsidP="00D06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bookmarkStart w:id="0" w:name="_GoBack"/>
      <w:bookmarkEnd w:id="0"/>
      <w:r w:rsidRPr="00933B3F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</w:rPr>
        <w:t>выпускников 9-го класса</w:t>
      </w:r>
    </w:p>
    <w:p w14:paraId="1688161A" w14:textId="77777777" w:rsidR="00D0657F" w:rsidRPr="00933B3F" w:rsidRDefault="00D0657F" w:rsidP="00D065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</w:rPr>
        <w:t>ГБОУ «СОШ № 28 с.п. Южное»</w:t>
      </w:r>
    </w:p>
    <w:p w14:paraId="7DC49F03" w14:textId="77777777" w:rsidR="00D0657F" w:rsidRPr="00933B3F" w:rsidRDefault="00D0657F" w:rsidP="00D065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за </w:t>
      </w:r>
      <w:r w:rsidR="00F64A06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202</w:t>
      </w:r>
      <w:r w:rsidR="00D01A84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2</w:t>
      </w:r>
      <w:r w:rsidR="00F64A06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,202</w:t>
      </w:r>
      <w:r w:rsidR="00D01A84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3</w:t>
      </w:r>
      <w:r w:rsidR="00513647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,</w:t>
      </w:r>
      <w:r w:rsidR="00F64A06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202</w:t>
      </w:r>
      <w:r w:rsidR="00D01A84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4</w:t>
      </w:r>
      <w:r w:rsidR="00F64A06" w:rsidRPr="00933B3F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года</w:t>
      </w:r>
    </w:p>
    <w:p w14:paraId="7B151F70" w14:textId="77777777" w:rsidR="00D0657F" w:rsidRPr="00933B3F" w:rsidRDefault="00D0657F" w:rsidP="006F3E35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7463F482" w14:textId="77777777" w:rsidR="006F3E35" w:rsidRPr="00933B3F" w:rsidRDefault="00D0657F" w:rsidP="006F3E35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              О</w:t>
      </w:r>
      <w:r w:rsidR="0069550E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сновным   статистическим   показателем   работы   школы   являются   результаты   государственной (итоговой) аттестации выпускников 9-х  классов.</w:t>
      </w:r>
    </w:p>
    <w:p w14:paraId="39A823ED" w14:textId="77777777" w:rsidR="006F3E35" w:rsidRPr="00933B3F" w:rsidRDefault="006F3E35" w:rsidP="006F3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В начале 202</w:t>
      </w:r>
      <w:r w:rsidR="00D01A84"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3</w:t>
      </w: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-202</w:t>
      </w:r>
      <w:r w:rsidR="00D01A84"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4</w:t>
      </w: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учебного года 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разработана  дорожная  карта  по подготовке  и проведению государственной    (итоговой) аттестации,</w:t>
      </w: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сформирована база данных по учащимся школы для сдачи ОГЭ-202</w:t>
      </w:r>
      <w:r w:rsidR="00D01A84"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4</w:t>
      </w: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оформлен информационный стенд, посвященный ОГЭ, а также информационные стенды в предметных кабинетах. Учителя-предметники уделяют большое внимание разбору различных вариантов тестовых заданий на уроках, элективных курсах («Готовимся к ОГЭ по русскому языку» и</w:t>
      </w:r>
      <w:r w:rsidR="008D17FB"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«Готовимся к ОГЭ по математике»)</w:t>
      </w: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дополнительных и индивидуальных. Проведены внутришкольные пробные экзамены по русскому языку и математике, по предметам по выбору в форме и по материалам ОГЭ.</w:t>
      </w:r>
    </w:p>
    <w:p w14:paraId="027708F4" w14:textId="77777777" w:rsidR="006F3E35" w:rsidRPr="00933B3F" w:rsidRDefault="006F3E35" w:rsidP="006F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  Вопрос подготовки к ОГЭ в течение года на внутришкольном контроле.</w:t>
      </w:r>
    </w:p>
    <w:p w14:paraId="2B9F218E" w14:textId="77777777" w:rsidR="006F3E35" w:rsidRPr="00933B3F" w:rsidRDefault="006F3E35" w:rsidP="006F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Просматривалась работа с бланками, КИМами, посещаемость занятий учащимися, наличие информационных уголков в классах, организация подготовки к ОГЭ на уроках и индивидуальных занятиях. Анализ результатов пробных ОГЭ позволил провести корректировку в работе по подготовке к ОГЭ.</w:t>
      </w:r>
    </w:p>
    <w:p w14:paraId="12D6FED0" w14:textId="77777777" w:rsidR="006F3E35" w:rsidRPr="00933B3F" w:rsidRDefault="006F3E35" w:rsidP="006F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Осуществляется постоянное информирование педколлектива по вопросам</w:t>
      </w:r>
    </w:p>
    <w:p w14:paraId="5CFA1AD9" w14:textId="77777777" w:rsidR="006F3E35" w:rsidRPr="00933B3F" w:rsidRDefault="006F3E35" w:rsidP="006F3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подготовки к ОГЭ на педсоветах, на совещаниях при директоре, при заместителе директора по УВР.</w:t>
      </w:r>
    </w:p>
    <w:p w14:paraId="01E4D3E6" w14:textId="77777777" w:rsidR="0069550E" w:rsidRPr="00933B3F" w:rsidRDefault="0069550E" w:rsidP="0069550E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 В соответствии  Федеральному закону «Об образовании в Российской Федерации» 29 декабря 2012 года N 273-</w:t>
      </w:r>
      <w:r w:rsidRPr="00933B3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ФЗ 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и Порядком проведения государственной итоговой аттестации по образовательным программам основного общего образования  Приказ №  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233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\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552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от 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4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04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.20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23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г «Об утверждении Порядка проведения государственной итоговой аттестации по образовательным программам основного общего образования» учащиеся 9-го </w:t>
      </w:r>
      <w:proofErr w:type="gramStart"/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класса  в</w:t>
      </w:r>
      <w:proofErr w:type="gramEnd"/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количестве 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обучающихся</w:t>
      </w:r>
      <w:r w:rsidR="00707308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приняли участие в государственной итоговой аттестации по 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2 основным 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предметам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и 17 обучающихся по 4 предметам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 формате ОГЭ.  </w:t>
      </w:r>
    </w:p>
    <w:p w14:paraId="42A1C298" w14:textId="77777777" w:rsidR="00707308" w:rsidRPr="00933B3F" w:rsidRDefault="00707308" w:rsidP="0070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Сведения об участии выпускников в основном государственном экзамене</w:t>
      </w:r>
    </w:p>
    <w:p w14:paraId="52B32939" w14:textId="77777777" w:rsidR="00707308" w:rsidRPr="00933B3F" w:rsidRDefault="00707308" w:rsidP="0070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3E413EAF" w14:textId="77777777" w:rsidR="00707308" w:rsidRPr="00933B3F" w:rsidRDefault="00707308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202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/202</w:t>
      </w:r>
      <w:r w:rsidR="00D01A84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4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учебном году в школе был 1 девятый класс, в котором обучались</w:t>
      </w:r>
    </w:p>
    <w:p w14:paraId="680E8448" w14:textId="77777777" w:rsidR="00707308" w:rsidRPr="00933B3F" w:rsidRDefault="00D01A84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</w:t>
      </w:r>
      <w:r w:rsidR="00D836F2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</w:t>
      </w:r>
      <w:r w:rsidR="00707308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учащихся. К итоговой аттестации в формате ОГЭ были допущены 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</w:t>
      </w:r>
      <w:r w:rsidR="00707308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 учащихся, успешно освоивших государственные программы обучения.</w:t>
      </w:r>
    </w:p>
    <w:p w14:paraId="0FF5ADA7" w14:textId="77777777" w:rsidR="00707308" w:rsidRPr="00933B3F" w:rsidRDefault="00707308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Учащиеся 9 – го класса сдавали 2 обязательных предмета (русский язык и</w:t>
      </w:r>
    </w:p>
    <w:p w14:paraId="5F139DEF" w14:textId="77777777" w:rsidR="00707308" w:rsidRPr="00933B3F" w:rsidRDefault="00707308" w:rsidP="007073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математика) и еще 2 предмета учащиеся - по выбору (биология и обществознание).</w:t>
      </w:r>
    </w:p>
    <w:p w14:paraId="0E9EB17E" w14:textId="77777777" w:rsidR="00AE1B81" w:rsidRPr="00933B3F" w:rsidRDefault="00AE1B81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790BF62D" w14:textId="77777777" w:rsidR="008D17FB" w:rsidRPr="00933B3F" w:rsidRDefault="008D17FB" w:rsidP="008D17FB">
      <w:pPr>
        <w:jc w:val="center"/>
        <w:rPr>
          <w:rFonts w:ascii="Times New Roman" w:hAnsi="Times New Roman" w:cs="Times New Roman"/>
          <w:b/>
          <w:vanish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Количество выпускников 9-х классов за последние 3 года</w:t>
      </w:r>
    </w:p>
    <w:p w14:paraId="5AF02085" w14:textId="77777777" w:rsidR="008D17FB" w:rsidRPr="00933B3F" w:rsidRDefault="008D17FB" w:rsidP="008D17FB">
      <w:pPr>
        <w:jc w:val="center"/>
        <w:rPr>
          <w:rFonts w:ascii="Times New Roman" w:hAnsi="Times New Roman" w:cs="Times New Roman"/>
          <w:vanish/>
          <w:color w:val="1F3864" w:themeColor="accent5" w:themeShade="80"/>
          <w:sz w:val="28"/>
          <w:szCs w:val="28"/>
        </w:rPr>
      </w:pPr>
    </w:p>
    <w:p w14:paraId="491C780A" w14:textId="77777777" w:rsidR="008D17FB" w:rsidRPr="00933B3F" w:rsidRDefault="008D17FB" w:rsidP="008D17FB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1"/>
        <w:tblW w:w="10740" w:type="dxa"/>
        <w:tblLook w:val="04A0" w:firstRow="1" w:lastRow="0" w:firstColumn="1" w:lastColumn="0" w:noHBand="0" w:noVBand="1"/>
      </w:tblPr>
      <w:tblGrid>
        <w:gridCol w:w="1686"/>
        <w:gridCol w:w="3291"/>
        <w:gridCol w:w="2644"/>
        <w:gridCol w:w="3119"/>
      </w:tblGrid>
      <w:tr w:rsidR="00D836F2" w:rsidRPr="00933B3F" w14:paraId="1BA052B9" w14:textId="77777777" w:rsidTr="00D836F2">
        <w:tc>
          <w:tcPr>
            <w:tcW w:w="16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435FCC9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3291" w:type="dxa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62F8D1B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202</w:t>
            </w:r>
            <w:r w:rsidR="00D01A84"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1</w:t>
            </w: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-202</w:t>
            </w:r>
            <w:r w:rsidR="00D01A84"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2</w:t>
            </w:r>
          </w:p>
          <w:p w14:paraId="6944EF5E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учебный год</w:t>
            </w:r>
          </w:p>
        </w:tc>
        <w:tc>
          <w:tcPr>
            <w:tcW w:w="2644" w:type="dxa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49FC996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202</w:t>
            </w:r>
            <w:r w:rsidR="00D01A84"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2</w:t>
            </w: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-202</w:t>
            </w:r>
            <w:r w:rsidR="00D01A84"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3</w:t>
            </w:r>
          </w:p>
          <w:p w14:paraId="51052A33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E30D4E5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202</w:t>
            </w:r>
            <w:r w:rsidR="00D01A84"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3</w:t>
            </w: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-202</w:t>
            </w:r>
            <w:r w:rsidR="00D01A84"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4</w:t>
            </w:r>
          </w:p>
          <w:p w14:paraId="42644463" w14:textId="77777777" w:rsidR="00D836F2" w:rsidRPr="00933B3F" w:rsidRDefault="00D836F2" w:rsidP="00D836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учебный год</w:t>
            </w:r>
          </w:p>
        </w:tc>
      </w:tr>
      <w:tr w:rsidR="00D01A84" w:rsidRPr="00933B3F" w14:paraId="515A75F0" w14:textId="77777777" w:rsidTr="00D836F2">
        <w:tc>
          <w:tcPr>
            <w:tcW w:w="1686" w:type="dxa"/>
            <w:tcBorders>
              <w:top w:val="single" w:sz="12" w:space="0" w:color="4472C4" w:themeColor="accent5"/>
              <w:left w:val="single" w:sz="12" w:space="0" w:color="5B9BD5" w:themeColor="accent1"/>
              <w:bottom w:val="single" w:sz="12" w:space="0" w:color="5B9BD5" w:themeColor="accent1"/>
              <w:right w:val="single" w:sz="12" w:space="0" w:color="4472C4" w:themeColor="accent5"/>
            </w:tcBorders>
          </w:tcPr>
          <w:p w14:paraId="709244FE" w14:textId="77777777" w:rsidR="00D01A84" w:rsidRPr="00933B3F" w:rsidRDefault="00D01A84" w:rsidP="00D01A8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9</w:t>
            </w:r>
          </w:p>
        </w:tc>
        <w:tc>
          <w:tcPr>
            <w:tcW w:w="3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5B9BD5" w:themeColor="accent1"/>
              <w:right w:val="single" w:sz="12" w:space="0" w:color="4472C4" w:themeColor="accent5"/>
            </w:tcBorders>
          </w:tcPr>
          <w:p w14:paraId="366DB08C" w14:textId="77777777" w:rsidR="00D01A84" w:rsidRPr="00933B3F" w:rsidRDefault="00D01A84" w:rsidP="00D01A8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13</w:t>
            </w:r>
          </w:p>
        </w:tc>
        <w:tc>
          <w:tcPr>
            <w:tcW w:w="264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5B9BD5" w:themeColor="accent1"/>
              <w:right w:val="single" w:sz="12" w:space="0" w:color="4472C4" w:themeColor="accent5"/>
            </w:tcBorders>
          </w:tcPr>
          <w:p w14:paraId="291AB078" w14:textId="77777777" w:rsidR="00D01A84" w:rsidRPr="00933B3F" w:rsidRDefault="00D01A84" w:rsidP="00D01A8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5B9BD5" w:themeColor="accent1"/>
              <w:right w:val="single" w:sz="12" w:space="0" w:color="4472C4" w:themeColor="accent5"/>
            </w:tcBorders>
          </w:tcPr>
          <w:p w14:paraId="7FF0BB9D" w14:textId="77777777" w:rsidR="00D01A84" w:rsidRPr="00933B3F" w:rsidRDefault="00D01A84" w:rsidP="00D01A8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 w:rsidRPr="00933B3F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21</w:t>
            </w:r>
          </w:p>
        </w:tc>
      </w:tr>
    </w:tbl>
    <w:p w14:paraId="166B546D" w14:textId="77777777" w:rsidR="008D17FB" w:rsidRPr="00933B3F" w:rsidRDefault="008D17FB" w:rsidP="008D17FB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2E92A414" w14:textId="77777777" w:rsidR="008D17FB" w:rsidRPr="00933B3F" w:rsidRDefault="008D17FB" w:rsidP="00AF2C1E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ru-RU"/>
        </w:rPr>
        <w:drawing>
          <wp:inline distT="0" distB="0" distL="0" distR="0" wp14:anchorId="6B680D95" wp14:editId="11DE0A56">
            <wp:extent cx="5486400" cy="26765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AAD5BDF" w14:textId="77777777" w:rsidR="00D16046" w:rsidRPr="00933B3F" w:rsidRDefault="00D16046" w:rsidP="008D17FB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77AA5439" w14:textId="77777777" w:rsidR="007B2F5A" w:rsidRPr="00933B3F" w:rsidRDefault="00D16046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Сравнительный анализ результатов ОГЭ </w:t>
      </w:r>
    </w:p>
    <w:p w14:paraId="5C6E0338" w14:textId="77777777" w:rsidR="00D16046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по обязательным предметам </w:t>
      </w:r>
      <w:r w:rsidR="00D16046" w:rsidRPr="00933B3F"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  <w:t>за три года</w:t>
      </w:r>
    </w:p>
    <w:p w14:paraId="037E6692" w14:textId="77777777" w:rsidR="00D16046" w:rsidRPr="00933B3F" w:rsidRDefault="00D16046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tbl>
      <w:tblPr>
        <w:tblStyle w:val="a3"/>
        <w:tblW w:w="10915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2112"/>
        <w:gridCol w:w="1417"/>
        <w:gridCol w:w="1276"/>
        <w:gridCol w:w="1276"/>
        <w:gridCol w:w="992"/>
        <w:gridCol w:w="992"/>
        <w:gridCol w:w="1559"/>
        <w:gridCol w:w="1276"/>
        <w:gridCol w:w="15"/>
      </w:tblGrid>
      <w:tr w:rsidR="007B2F5A" w:rsidRPr="00933B3F" w14:paraId="7140F33D" w14:textId="77777777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23319FBF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41CA1869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01174C90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 сдававших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75E0F0AC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17DF7D0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Преодолели мин. порог баллов</w:t>
            </w:r>
          </w:p>
        </w:tc>
        <w:tc>
          <w:tcPr>
            <w:tcW w:w="1559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6898B935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Средний балл по предметам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14:paraId="46060D81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Колич-во удалений</w:t>
            </w:r>
          </w:p>
        </w:tc>
      </w:tr>
      <w:tr w:rsidR="007B2F5A" w:rsidRPr="00933B3F" w14:paraId="665758C7" w14:textId="77777777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3C06225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682105D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6BAA158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0CC7379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E76E63D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26B809C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131C155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6CD2997E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D01A84" w:rsidRPr="00933B3F" w14:paraId="0A6FBB93" w14:textId="77777777" w:rsidTr="00D0657F">
        <w:trPr>
          <w:gridAfter w:val="1"/>
          <w:wAfter w:w="15" w:type="dxa"/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3FF5C626" w14:textId="77777777" w:rsidR="00D01A84" w:rsidRPr="00127640" w:rsidRDefault="00D01A84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  <w:p w14:paraId="52BF834F" w14:textId="77777777" w:rsidR="00D01A84" w:rsidRPr="00127640" w:rsidRDefault="00D01A84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  <w:p w14:paraId="181D4FEF" w14:textId="77777777" w:rsidR="00D01A84" w:rsidRPr="00127640" w:rsidRDefault="00D01A84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7903C52" w14:textId="77777777" w:rsidR="00D01A84" w:rsidRPr="00127640" w:rsidRDefault="00D01A84" w:rsidP="009624C5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366EDFB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EC48802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4A275B1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89CD4A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C953605" w14:textId="77777777" w:rsidR="00D01A84" w:rsidRPr="00127640" w:rsidRDefault="007039FB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1346491E" w14:textId="77777777" w:rsidR="00D01A84" w:rsidRPr="00127640" w:rsidRDefault="00D01A84" w:rsidP="00F11AC1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D01A84" w:rsidRPr="00933B3F" w14:paraId="37D55954" w14:textId="77777777" w:rsidTr="00D0657F">
        <w:trPr>
          <w:gridAfter w:val="1"/>
          <w:wAfter w:w="15" w:type="dxa"/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14:paraId="7B7BA84D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1F49120" w14:textId="77777777" w:rsidR="00D01A84" w:rsidRPr="00127640" w:rsidRDefault="00D01A84" w:rsidP="009624C5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E705BE8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782A09C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9584588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A704979" w14:textId="77777777" w:rsidR="00D01A84" w:rsidRPr="00127640" w:rsidRDefault="00D01A84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BF8358" w14:textId="77777777" w:rsidR="00D01A84" w:rsidRPr="00127640" w:rsidRDefault="006A030E" w:rsidP="009A0822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3E1E9F62" w14:textId="77777777" w:rsidR="00D01A84" w:rsidRPr="00127640" w:rsidRDefault="00D01A84" w:rsidP="00F11AC1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D01A84" w:rsidRPr="00933B3F" w14:paraId="63368B83" w14:textId="77777777" w:rsidTr="00D0657F">
        <w:trPr>
          <w:gridAfter w:val="1"/>
          <w:wAfter w:w="15" w:type="dxa"/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ED0C67B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A5B23CA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578E4B0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9E9E16B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C79A986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26969D8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10E8087" w14:textId="77777777" w:rsidR="00D01A84" w:rsidRPr="00127640" w:rsidRDefault="005F53CD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24657497" w14:textId="77777777" w:rsidR="00D01A84" w:rsidRPr="00127640" w:rsidRDefault="00D01A84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</w:tbl>
    <w:p w14:paraId="3E9310F2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2AFDE8BC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69D63F73" w14:textId="77777777" w:rsidR="007B2F5A" w:rsidRPr="00933B3F" w:rsidRDefault="00717167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noProof/>
          <w:color w:val="1F3864" w:themeColor="accent5" w:themeShade="80"/>
          <w:sz w:val="28"/>
          <w:szCs w:val="28"/>
          <w:lang w:eastAsia="ru-RU"/>
        </w:rPr>
        <w:lastRenderedPageBreak/>
        <w:drawing>
          <wp:inline distT="0" distB="0" distL="0" distR="0" wp14:anchorId="0E3F4CCD" wp14:editId="2D7219DC">
            <wp:extent cx="5991225" cy="27336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4CFFBC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33FBAAC9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58D3B28A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tbl>
      <w:tblPr>
        <w:tblStyle w:val="a3"/>
        <w:tblW w:w="1077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2112"/>
        <w:gridCol w:w="1417"/>
        <w:gridCol w:w="1276"/>
        <w:gridCol w:w="1276"/>
        <w:gridCol w:w="992"/>
        <w:gridCol w:w="992"/>
        <w:gridCol w:w="1559"/>
        <w:gridCol w:w="1150"/>
      </w:tblGrid>
      <w:tr w:rsidR="007B2F5A" w:rsidRPr="00933B3F" w14:paraId="7B114539" w14:textId="77777777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4C7549F3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4AA2C5BF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6188FB63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 сдававших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5F20FE59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FCA8011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Преодолели мин. порог баллов</w:t>
            </w:r>
          </w:p>
        </w:tc>
        <w:tc>
          <w:tcPr>
            <w:tcW w:w="1559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669FB695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Средний балл по предметам</w:t>
            </w:r>
          </w:p>
        </w:tc>
        <w:tc>
          <w:tcPr>
            <w:tcW w:w="1150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14:paraId="182C6AFE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Колич-во удалений</w:t>
            </w:r>
          </w:p>
        </w:tc>
      </w:tr>
      <w:tr w:rsidR="007B2F5A" w:rsidRPr="00933B3F" w14:paraId="7710FED5" w14:textId="77777777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0998953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362B76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22E46CE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45F06E7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C98C35B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B8B4210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724F02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444DC87B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000A60" w:rsidRPr="00933B3F" w14:paraId="7C8291D4" w14:textId="77777777" w:rsidTr="00D0657F">
        <w:trPr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620D1DA6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C375547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1CF54D1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9F5AF76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1594465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A19A34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AA5899E" w14:textId="77777777" w:rsidR="00000A60" w:rsidRPr="00127640" w:rsidRDefault="002462D7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1B9D4C3D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000A60" w:rsidRPr="00933B3F" w14:paraId="29CD23C8" w14:textId="77777777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14:paraId="382171C5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61660DD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38EF75E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EB4BF5F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71E5A67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27F18C8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0E671B2" w14:textId="77777777" w:rsidR="00000A60" w:rsidRPr="00127640" w:rsidRDefault="00AD4DBE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13A4869E" w14:textId="77777777" w:rsidR="00000A60" w:rsidRPr="00127640" w:rsidRDefault="00000A60" w:rsidP="008241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000A60" w:rsidRPr="00933B3F" w14:paraId="183F70B1" w14:textId="77777777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DE274F7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3AE023F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598EE8C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7044B86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AD22548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AECE737" w14:textId="77777777" w:rsidR="00000A60" w:rsidRPr="00127640" w:rsidRDefault="00000A60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D6EFB54" w14:textId="77777777" w:rsidR="00000A60" w:rsidRPr="00127640" w:rsidRDefault="006A030E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15AC90E5" w14:textId="77777777" w:rsidR="00000A60" w:rsidRPr="00127640" w:rsidRDefault="00933B3F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</w:tbl>
    <w:p w14:paraId="54D3056D" w14:textId="77777777" w:rsidR="00933B3F" w:rsidRDefault="00933B3F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3E83F93E" w14:textId="77777777" w:rsidR="00933B3F" w:rsidRDefault="00933B3F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67FDA6C6" w14:textId="77777777" w:rsidR="00AF2C1E" w:rsidRPr="00933B3F" w:rsidRDefault="00AF2C1E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noProof/>
          <w:color w:val="1F3864" w:themeColor="accent5" w:themeShade="80"/>
          <w:sz w:val="28"/>
          <w:szCs w:val="28"/>
          <w:lang w:eastAsia="ru-RU"/>
        </w:rPr>
        <w:drawing>
          <wp:inline distT="0" distB="0" distL="0" distR="0" wp14:anchorId="0D56C80B" wp14:editId="55450D89">
            <wp:extent cx="615315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8F3DF50" w14:textId="77777777" w:rsidR="00AF2C1E" w:rsidRPr="00933B3F" w:rsidRDefault="00AF2C1E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0ECAAA53" w14:textId="77777777" w:rsidR="00127640" w:rsidRDefault="00127640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0FF4F6B7" w14:textId="77777777" w:rsidR="00127640" w:rsidRDefault="00127640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43A985AD" w14:textId="77777777" w:rsidR="007B2F5A" w:rsidRPr="00933B3F" w:rsidRDefault="007B2F5A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  <w:lastRenderedPageBreak/>
        <w:t xml:space="preserve">Сравнительный анализ результатов ОГЭ </w:t>
      </w:r>
    </w:p>
    <w:p w14:paraId="597A045B" w14:textId="77777777" w:rsidR="007B2F5A" w:rsidRPr="00933B3F" w:rsidRDefault="007B2F5A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  <w:t>по выборочным предметам за три года</w:t>
      </w:r>
    </w:p>
    <w:p w14:paraId="3905EDFA" w14:textId="77777777" w:rsidR="007B2F5A" w:rsidRPr="00933B3F" w:rsidRDefault="007B2F5A" w:rsidP="007B2F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tbl>
      <w:tblPr>
        <w:tblStyle w:val="a3"/>
        <w:tblW w:w="10774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2112"/>
        <w:gridCol w:w="1417"/>
        <w:gridCol w:w="1276"/>
        <w:gridCol w:w="1276"/>
        <w:gridCol w:w="992"/>
        <w:gridCol w:w="992"/>
        <w:gridCol w:w="1433"/>
        <w:gridCol w:w="1276"/>
      </w:tblGrid>
      <w:tr w:rsidR="007B2F5A" w:rsidRPr="00933B3F" w14:paraId="3BC57A88" w14:textId="77777777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33875E45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6B385DB9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6C70682F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 сдававших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2F59B528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1F879088" w14:textId="77777777" w:rsidR="007B2F5A" w:rsidRPr="00127640" w:rsidRDefault="00D0657F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 xml:space="preserve"> </w:t>
            </w:r>
            <w:r w:rsidR="007B2F5A"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Преодолели мин. порог баллов</w:t>
            </w:r>
          </w:p>
        </w:tc>
        <w:tc>
          <w:tcPr>
            <w:tcW w:w="1433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2EC07272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14:paraId="27F34C5E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Колич-во удалений</w:t>
            </w:r>
          </w:p>
        </w:tc>
      </w:tr>
      <w:tr w:rsidR="007B2F5A" w:rsidRPr="00933B3F" w14:paraId="5C43CC70" w14:textId="77777777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1FA78B8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0F5DEFF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378A04D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5AA5E47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3EF7507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4695FF7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3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9935913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54CD1FA4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CE2E17" w:rsidRPr="00933B3F" w14:paraId="06E0BABB" w14:textId="77777777" w:rsidTr="00D0657F">
        <w:trPr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3006DA2D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1ECC2FF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3017186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96D070F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6B49B12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9ADEC76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0554C6C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7361B81A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CE2E17" w:rsidRPr="00933B3F" w14:paraId="52C4D87F" w14:textId="77777777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14:paraId="76684004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86CE07A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EC6816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F61DD92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7E121E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89C7D8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BC44CC2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44C19D85" w14:textId="77777777" w:rsidR="00CE2E17" w:rsidRPr="00127640" w:rsidRDefault="00CE2E17" w:rsidP="00E85DCB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CE2E17" w:rsidRPr="00933B3F" w14:paraId="71447BCB" w14:textId="77777777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4B27087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C93D691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E9B4541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5BC9A83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F8093DF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2B5844A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8A0E027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6EC406C4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</w:tbl>
    <w:p w14:paraId="6B4E1ED8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2F02274D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00AA7EEE" w14:textId="77777777" w:rsidR="008973D2" w:rsidRPr="00933B3F" w:rsidRDefault="008973D2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noProof/>
          <w:color w:val="1F3864" w:themeColor="accent5" w:themeShade="80"/>
          <w:sz w:val="28"/>
          <w:szCs w:val="28"/>
          <w:lang w:eastAsia="ru-RU"/>
        </w:rPr>
        <w:drawing>
          <wp:inline distT="0" distB="0" distL="0" distR="0" wp14:anchorId="55251BCE" wp14:editId="0BA8A247">
            <wp:extent cx="6105525" cy="33337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D42EA7" w14:textId="77777777" w:rsidR="0029097D" w:rsidRPr="00933B3F" w:rsidRDefault="0029097D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120E8D5F" w14:textId="77777777" w:rsidR="008973D2" w:rsidRPr="00933B3F" w:rsidRDefault="008973D2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tbl>
      <w:tblPr>
        <w:tblStyle w:val="a3"/>
        <w:tblW w:w="10915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2112"/>
        <w:gridCol w:w="1417"/>
        <w:gridCol w:w="1276"/>
        <w:gridCol w:w="1276"/>
        <w:gridCol w:w="992"/>
        <w:gridCol w:w="992"/>
        <w:gridCol w:w="1559"/>
        <w:gridCol w:w="1291"/>
      </w:tblGrid>
      <w:tr w:rsidR="007B2F5A" w:rsidRPr="00933B3F" w14:paraId="733AE9FE" w14:textId="77777777" w:rsidTr="00D0657F">
        <w:trPr>
          <w:trHeight w:val="626"/>
        </w:trPr>
        <w:tc>
          <w:tcPr>
            <w:tcW w:w="2112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5352262D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7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118F786F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480C01A8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 сдававших ОГЭ</w:t>
            </w:r>
          </w:p>
        </w:tc>
        <w:tc>
          <w:tcPr>
            <w:tcW w:w="1276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0FA860E0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 сдававших ОГЭ</w:t>
            </w:r>
          </w:p>
        </w:tc>
        <w:tc>
          <w:tcPr>
            <w:tcW w:w="1984" w:type="dxa"/>
            <w:gridSpan w:val="2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499938DB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Преодолели мин. порог баллов</w:t>
            </w:r>
          </w:p>
        </w:tc>
        <w:tc>
          <w:tcPr>
            <w:tcW w:w="1559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4472C4" w:themeColor="accent5"/>
            </w:tcBorders>
          </w:tcPr>
          <w:p w14:paraId="16270E57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Средний балл по предметам</w:t>
            </w:r>
          </w:p>
        </w:tc>
        <w:tc>
          <w:tcPr>
            <w:tcW w:w="1291" w:type="dxa"/>
            <w:vMerge w:val="restart"/>
            <w:tcBorders>
              <w:top w:val="single" w:sz="12" w:space="0" w:color="5B9BD5" w:themeColor="accent1"/>
              <w:left w:val="single" w:sz="12" w:space="0" w:color="4472C4" w:themeColor="accent5"/>
              <w:right w:val="single" w:sz="12" w:space="0" w:color="5B9BD5" w:themeColor="accent1"/>
            </w:tcBorders>
          </w:tcPr>
          <w:p w14:paraId="735DDED8" w14:textId="77777777" w:rsidR="007B2F5A" w:rsidRPr="00127640" w:rsidRDefault="007B2F5A" w:rsidP="00FD4267">
            <w:pPr>
              <w:ind w:right="158"/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Колич-во удалений</w:t>
            </w:r>
          </w:p>
        </w:tc>
      </w:tr>
      <w:tr w:rsidR="007B2F5A" w:rsidRPr="00933B3F" w14:paraId="097ECD82" w14:textId="77777777" w:rsidTr="00D0657F">
        <w:trPr>
          <w:trHeight w:val="71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62FBA46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009D2CA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3E87488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7CB8DDA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70DB532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ED0035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62D97D8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0E2701DA" w14:textId="77777777" w:rsidR="007B2F5A" w:rsidRPr="00127640" w:rsidRDefault="007B2F5A" w:rsidP="00FD4267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</w:tr>
      <w:tr w:rsidR="00CE2E17" w:rsidRPr="00933B3F" w14:paraId="042A30D0" w14:textId="77777777" w:rsidTr="00D0657F">
        <w:trPr>
          <w:trHeight w:val="400"/>
        </w:trPr>
        <w:tc>
          <w:tcPr>
            <w:tcW w:w="2112" w:type="dxa"/>
            <w:vMerge w:val="restart"/>
            <w:tcBorders>
              <w:top w:val="single" w:sz="12" w:space="0" w:color="4472C4" w:themeColor="accent5"/>
              <w:left w:val="single" w:sz="12" w:space="0" w:color="5B9BD5" w:themeColor="accent1"/>
              <w:right w:val="single" w:sz="12" w:space="0" w:color="4472C4" w:themeColor="accent5"/>
            </w:tcBorders>
          </w:tcPr>
          <w:p w14:paraId="609EA860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1AE54E6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7FBD637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355F3F0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37C36F9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F55C0CE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7D26A36" w14:textId="77777777" w:rsidR="00CE2E17" w:rsidRPr="00127640" w:rsidRDefault="007039FB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0E418F7C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CE2E17" w:rsidRPr="00933B3F" w14:paraId="4B8FBD1F" w14:textId="77777777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right w:val="single" w:sz="12" w:space="0" w:color="4472C4" w:themeColor="accent5"/>
            </w:tcBorders>
          </w:tcPr>
          <w:p w14:paraId="619F47D8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69410B9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9524838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4A98355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6201870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56623E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503D166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</w:t>
            </w:r>
            <w:r w:rsidR="007039FB"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7E84E69B" w14:textId="77777777" w:rsidR="00CE2E17" w:rsidRPr="00127640" w:rsidRDefault="00CE2E17" w:rsidP="00E91408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  <w:tr w:rsidR="00CE2E17" w:rsidRPr="00933B3F" w14:paraId="21CA2EFA" w14:textId="77777777" w:rsidTr="00D0657F">
        <w:trPr>
          <w:trHeight w:val="400"/>
        </w:trPr>
        <w:tc>
          <w:tcPr>
            <w:tcW w:w="2112" w:type="dxa"/>
            <w:vMerge/>
            <w:tcBorders>
              <w:left w:val="single" w:sz="12" w:space="0" w:color="5B9BD5" w:themeColor="accent1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64572EFE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FB2B337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592493C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1026D6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EAEC7BD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231A25C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52E7146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2</w:t>
            </w:r>
            <w:r w:rsidR="00933B3F"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5B9BD5" w:themeColor="accent1"/>
            </w:tcBorders>
          </w:tcPr>
          <w:p w14:paraId="31BC59B4" w14:textId="77777777" w:rsidR="00CE2E17" w:rsidRPr="00127640" w:rsidRDefault="00CE2E17" w:rsidP="007B2F5A">
            <w:pPr>
              <w:jc w:val="center"/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127640">
              <w:rPr>
                <w:rFonts w:ascii="Times New Roman" w:eastAsiaTheme="minorEastAsia" w:hAnsi="Times New Roman" w:cs="Times New Roman"/>
                <w:color w:val="1F3864" w:themeColor="accent5" w:themeShade="80"/>
                <w:sz w:val="24"/>
                <w:szCs w:val="24"/>
                <w:lang w:eastAsia="ru-RU"/>
              </w:rPr>
              <w:t>-</w:t>
            </w:r>
          </w:p>
        </w:tc>
      </w:tr>
    </w:tbl>
    <w:p w14:paraId="6478E577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0D07EC5C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04034F01" w14:textId="77777777" w:rsidR="007B2F5A" w:rsidRPr="00933B3F" w:rsidRDefault="007B2F5A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p w14:paraId="0DFA9B14" w14:textId="77777777" w:rsidR="007B2F5A" w:rsidRPr="00933B3F" w:rsidRDefault="00625BCC" w:rsidP="00D1604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933B3F">
        <w:rPr>
          <w:rFonts w:ascii="Times New Roman" w:eastAsiaTheme="minorEastAsia" w:hAnsi="Times New Roman" w:cs="Times New Roman"/>
          <w:b/>
          <w:noProof/>
          <w:color w:val="1F3864" w:themeColor="accent5" w:themeShade="80"/>
          <w:sz w:val="28"/>
          <w:szCs w:val="28"/>
          <w:lang w:eastAsia="ru-RU"/>
        </w:rPr>
        <w:lastRenderedPageBreak/>
        <w:drawing>
          <wp:inline distT="0" distB="0" distL="0" distR="0" wp14:anchorId="5F663B9B" wp14:editId="7009A3E3">
            <wp:extent cx="5629275" cy="32004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1C0D34" w14:textId="77777777" w:rsidR="00D16046" w:rsidRPr="00933B3F" w:rsidRDefault="00D16046" w:rsidP="008D17FB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693373E8" w14:textId="77777777" w:rsidR="003A17DA" w:rsidRPr="00933B3F" w:rsidRDefault="003A17DA" w:rsidP="003A17DA">
      <w:pPr>
        <w:keepNext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ru-RU"/>
        </w:rPr>
        <w:drawing>
          <wp:inline distT="0" distB="0" distL="0" distR="0" wp14:anchorId="3CE141F6" wp14:editId="28AC5602">
            <wp:extent cx="5781675" cy="39243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F27A52" w14:textId="77777777" w:rsidR="008D17FB" w:rsidRPr="00933B3F" w:rsidRDefault="008D17FB" w:rsidP="003A17DA">
      <w:pPr>
        <w:pStyle w:val="a6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724BA355" w14:textId="77777777" w:rsidR="008D17FB" w:rsidRPr="00933B3F" w:rsidRDefault="008D17FB" w:rsidP="008D17FB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5AC5E458" w14:textId="77777777" w:rsidR="0029097D" w:rsidRPr="00933B3F" w:rsidRDefault="0029097D" w:rsidP="007B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74D5F688" w14:textId="77777777" w:rsidR="0029097D" w:rsidRPr="00933B3F" w:rsidRDefault="0029097D" w:rsidP="007B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4F5FB531" w14:textId="77777777" w:rsidR="0029097D" w:rsidRPr="00933B3F" w:rsidRDefault="0029097D" w:rsidP="007B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25B70752" w14:textId="77777777" w:rsidR="0029097D" w:rsidRPr="00933B3F" w:rsidRDefault="0029097D" w:rsidP="007B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79A0AB8E" w14:textId="77777777" w:rsidR="0029097D" w:rsidRPr="00933B3F" w:rsidRDefault="0029097D" w:rsidP="007B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23E24D77" w14:textId="77777777" w:rsidR="0029097D" w:rsidRPr="00933B3F" w:rsidRDefault="0029097D" w:rsidP="007B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3BC290D8" w14:textId="77777777" w:rsidR="00933B3F" w:rsidRPr="00933B3F" w:rsidRDefault="00CF2330" w:rsidP="00933B3F">
      <w:pPr>
        <w:spacing w:line="256" w:lineRule="auto"/>
        <w:jc w:val="both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</w:pPr>
      <w:r w:rsidRPr="00933B3F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 xml:space="preserve">       </w:t>
      </w:r>
      <w:r w:rsidR="00933B3F" w:rsidRPr="00933B3F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 xml:space="preserve">Предложения: </w:t>
      </w:r>
    </w:p>
    <w:p w14:paraId="323B744E" w14:textId="77777777" w:rsidR="00933B3F" w:rsidRPr="00933B3F" w:rsidRDefault="00933B3F" w:rsidP="00933B3F">
      <w:pPr>
        <w:spacing w:line="256" w:lineRule="auto"/>
        <w:jc w:val="both"/>
        <w:rPr>
          <w:rFonts w:ascii="Times New Roman" w:eastAsia="Calibri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color w:val="1F3864" w:themeColor="accent5" w:themeShade="80"/>
          <w:sz w:val="28"/>
          <w:szCs w:val="28"/>
        </w:rPr>
        <w:t>-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14:paraId="2DE992E7" w14:textId="77777777" w:rsidR="00933B3F" w:rsidRPr="00933B3F" w:rsidRDefault="00933B3F" w:rsidP="00933B3F">
      <w:pPr>
        <w:spacing w:line="256" w:lineRule="auto"/>
        <w:jc w:val="both"/>
        <w:rPr>
          <w:rFonts w:ascii="Times New Roman" w:eastAsia="Calibri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color w:val="1F3864" w:themeColor="accent5" w:themeShade="80"/>
          <w:sz w:val="28"/>
          <w:szCs w:val="28"/>
        </w:rPr>
        <w:t xml:space="preserve"> - администрации школы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14:paraId="74B57517" w14:textId="77777777" w:rsidR="00933B3F" w:rsidRPr="00933B3F" w:rsidRDefault="00933B3F" w:rsidP="00933B3F">
      <w:pPr>
        <w:spacing w:line="256" w:lineRule="auto"/>
        <w:jc w:val="both"/>
        <w:rPr>
          <w:rFonts w:ascii="Times New Roman" w:eastAsia="Calibri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color w:val="1F3864" w:themeColor="accent5" w:themeShade="80"/>
          <w:sz w:val="28"/>
          <w:szCs w:val="28"/>
        </w:rPr>
        <w:t>-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14:paraId="7059F700" w14:textId="77777777" w:rsidR="00933B3F" w:rsidRPr="00933B3F" w:rsidRDefault="00933B3F" w:rsidP="00933B3F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14:paraId="4665C0BF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- провести детальный анализ ошибок, допущенных учащимися на экзамене; </w:t>
      </w:r>
    </w:p>
    <w:p w14:paraId="48A04211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- 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14:paraId="4713687B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>- 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14:paraId="4E9C1C83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- ознакомиться с изменениями материалов ГИА в 2025 году;</w:t>
      </w:r>
    </w:p>
    <w:p w14:paraId="55FEA1A9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- 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2023 -2024учебного года;</w:t>
      </w:r>
    </w:p>
    <w:p w14:paraId="248CA298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- 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14:paraId="42465EA9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- проанализировать результаты года, с выявлением типичных ошибок и успехов; </w:t>
      </w:r>
    </w:p>
    <w:p w14:paraId="20AA5123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>- разработать план повышения качества и обеспечить его выполнение в течение года;</w:t>
      </w:r>
    </w:p>
    <w:p w14:paraId="40F77A17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</w:t>
      </w: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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71139E0B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</w:t>
      </w: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14:paraId="18A2F619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14:paraId="3EC7D85A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продолжить работу над увеличением количества высоких результатов учащихся; </w:t>
      </w:r>
    </w:p>
    <w:p w14:paraId="13C3C22D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продолжить работу над повышением собственной методической грамотности; </w:t>
      </w:r>
    </w:p>
    <w:p w14:paraId="57FCE4C7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14:paraId="1BE19B7C" w14:textId="77777777" w:rsidR="00933B3F" w:rsidRPr="00933B3F" w:rsidRDefault="004E4120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>
        <w:rPr>
          <w:rFonts w:ascii="Times New Roman" w:eastAsia="Symbol" w:hAnsi="Times New Roman" w:cs="Times New Roman"/>
          <w:bCs/>
          <w:noProof/>
          <w:color w:val="1F3864" w:themeColor="accent5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6C43D2" wp14:editId="3272B8DD">
            <wp:simplePos x="0" y="0"/>
            <wp:positionH relativeFrom="column">
              <wp:posOffset>-271780</wp:posOffset>
            </wp:positionH>
            <wp:positionV relativeFrom="paragraph">
              <wp:posOffset>3810</wp:posOffset>
            </wp:positionV>
            <wp:extent cx="6515100" cy="9467850"/>
            <wp:effectExtent l="19050" t="0" r="0" b="0"/>
            <wp:wrapNone/>
            <wp:docPr id="3" name="Рисунок 1" descr="C:\Users\User3\Desktop\сравнит. О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сравнит. ОГЭ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B3F"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="00933B3F"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 </w:t>
      </w:r>
    </w:p>
    <w:p w14:paraId="39169AD2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руководителям школьных МО проанализировать результаты государственной итоговой аттестации 2023-2024учебного года, включить в план работы на 2024- 2025 учебный год вопросы подготовки к государственной итоговой аттестации выпускников 9, 11-х классов; </w:t>
      </w:r>
    </w:p>
    <w:p w14:paraId="333E3BAA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совершенствовать методику преподавания с учетом требований государственной итоговой аттестации; </w:t>
      </w:r>
    </w:p>
    <w:p w14:paraId="7583A645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Symbol" w:hAnsi="Times New Roman" w:cs="Times New Roman"/>
          <w:bCs/>
          <w:color w:val="1F3864" w:themeColor="accent5" w:themeShade="80"/>
          <w:sz w:val="28"/>
          <w:szCs w:val="28"/>
        </w:rPr>
        <w:t></w:t>
      </w: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14:paraId="568EAA23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>- 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14:paraId="3A21F155" w14:textId="77777777" w:rsidR="00933B3F" w:rsidRPr="00933B3F" w:rsidRDefault="00933B3F" w:rsidP="00933B3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</w:pPr>
      <w:r w:rsidRPr="00933B3F">
        <w:rPr>
          <w:rFonts w:ascii="Times New Roman" w:eastAsia="Calibri" w:hAnsi="Times New Roman" w:cs="Times New Roman"/>
          <w:bCs/>
          <w:color w:val="1F3864" w:themeColor="accent5" w:themeShade="80"/>
          <w:sz w:val="28"/>
          <w:szCs w:val="28"/>
        </w:rPr>
        <w:t xml:space="preserve">-  учителям-предметникам в педагогической деятельности развивать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</w:p>
    <w:p w14:paraId="433423F1" w14:textId="77777777" w:rsidR="00933B3F" w:rsidRPr="00933B3F" w:rsidRDefault="00933B3F" w:rsidP="00933B3F">
      <w:pPr>
        <w:spacing w:after="0"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На уровне классных руководителей</w:t>
      </w: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:</w:t>
      </w:r>
    </w:p>
    <w:p w14:paraId="4253BB21" w14:textId="77777777" w:rsidR="00933B3F" w:rsidRPr="00933B3F" w:rsidRDefault="00933B3F" w:rsidP="00933B3F">
      <w:pPr>
        <w:spacing w:line="276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14:paraId="213EAE04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- направленность на формирование позитивного отношения к ЕГЭ; </w:t>
      </w:r>
    </w:p>
    <w:p w14:paraId="7CA69ECC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- осуществление постоянной связи родитель-учитель-ученик; </w:t>
      </w:r>
    </w:p>
    <w:p w14:paraId="1F270607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- оказание всесторонней помощи обучающимся на протяжении всего периода ЕГЭ; </w:t>
      </w:r>
    </w:p>
    <w:p w14:paraId="371EEF38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14:paraId="38CC056B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 активнее вести профориентационную работу, ближе познакомить с положительными и отрицательными сторонами различных профессиональных деятельностей</w:t>
      </w:r>
      <w:r w:rsidR="00127640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14:paraId="05F8BE0E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329FCCF1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378619AF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2E942A23" w14:textId="77777777" w:rsidR="00933B3F" w:rsidRPr="00933B3F" w:rsidRDefault="00933B3F" w:rsidP="00933B3F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14:paraId="05215936" w14:textId="77777777" w:rsidR="00CF2330" w:rsidRPr="00933B3F" w:rsidRDefault="00933B3F" w:rsidP="00933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Заместитель директора по УВР _________________</w:t>
      </w:r>
      <w:r w:rsidR="00CF2330" w:rsidRPr="00933B3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Мальсагова А.М.</w:t>
      </w:r>
    </w:p>
    <w:sectPr w:rsidR="00CF2330" w:rsidRPr="00933B3F" w:rsidSect="00933B3F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213"/>
    <w:rsid w:val="00000A60"/>
    <w:rsid w:val="00072601"/>
    <w:rsid w:val="00127640"/>
    <w:rsid w:val="001E4213"/>
    <w:rsid w:val="002462D7"/>
    <w:rsid w:val="002858FA"/>
    <w:rsid w:val="0029097D"/>
    <w:rsid w:val="002B19AA"/>
    <w:rsid w:val="002B28A4"/>
    <w:rsid w:val="00350CB4"/>
    <w:rsid w:val="00381AD8"/>
    <w:rsid w:val="003A17DA"/>
    <w:rsid w:val="004E4120"/>
    <w:rsid w:val="00513647"/>
    <w:rsid w:val="005C22E2"/>
    <w:rsid w:val="005F205F"/>
    <w:rsid w:val="005F53CD"/>
    <w:rsid w:val="006027C7"/>
    <w:rsid w:val="00625BCC"/>
    <w:rsid w:val="00691E1C"/>
    <w:rsid w:val="0069550E"/>
    <w:rsid w:val="006A030E"/>
    <w:rsid w:val="006A680E"/>
    <w:rsid w:val="006F3E35"/>
    <w:rsid w:val="007039FB"/>
    <w:rsid w:val="00707308"/>
    <w:rsid w:val="00717167"/>
    <w:rsid w:val="00737C57"/>
    <w:rsid w:val="007427EB"/>
    <w:rsid w:val="007B2F5A"/>
    <w:rsid w:val="008973D2"/>
    <w:rsid w:val="008A462F"/>
    <w:rsid w:val="008D17FB"/>
    <w:rsid w:val="00933B3F"/>
    <w:rsid w:val="00A14A19"/>
    <w:rsid w:val="00AD4DBE"/>
    <w:rsid w:val="00AE1B81"/>
    <w:rsid w:val="00AF2C1E"/>
    <w:rsid w:val="00B00F48"/>
    <w:rsid w:val="00BB2CE2"/>
    <w:rsid w:val="00C32AD6"/>
    <w:rsid w:val="00CE2E17"/>
    <w:rsid w:val="00CF2330"/>
    <w:rsid w:val="00D01A84"/>
    <w:rsid w:val="00D0657F"/>
    <w:rsid w:val="00D16046"/>
    <w:rsid w:val="00D836F2"/>
    <w:rsid w:val="00DA1804"/>
    <w:rsid w:val="00F01367"/>
    <w:rsid w:val="00F64A06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3D08"/>
  <w15:docId w15:val="{F6460F6B-4A9D-47BD-93E0-DD82784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F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A17DA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image" Target="media/image2.jpeg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Monotype Corsiva" pitchFamily="66" charset="0"/>
              </a:rPr>
              <a:t>Количество выпускников </a:t>
            </a:r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latin typeface="Monotype Corsiva" pitchFamily="66" charset="0"/>
              </a:rPr>
              <a:t>9-х классов за три года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A5A5A5">
                    <a:lumMod val="50000"/>
                  </a:srgbClr>
                </a:gs>
                <a:gs pos="50000">
                  <a:srgbClr val="5B9BD5">
                    <a:tint val="44500"/>
                    <a:satMod val="160000"/>
                  </a:srgbClr>
                </a:gs>
                <a:gs pos="100000">
                  <a:srgbClr val="5B9BD5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accent5">
                  <a:lumMod val="5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A5A5A5">
                      <a:lumMod val="50000"/>
                    </a:srgbClr>
                  </a:gs>
                  <a:gs pos="50000">
                    <a:srgbClr val="5B9BD5">
                      <a:tint val="44500"/>
                      <a:satMod val="160000"/>
                    </a:srgbClr>
                  </a:gs>
                  <a:gs pos="100000">
                    <a:srgbClr val="5B9BD5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rgbClr val="203864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31E0-4F78-87CE-BDF87940C8DB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A5A5A5">
                      <a:lumMod val="50000"/>
                    </a:srgbClr>
                  </a:gs>
                  <a:gs pos="50000">
                    <a:srgbClr val="5B9BD5">
                      <a:tint val="44500"/>
                      <a:satMod val="160000"/>
                    </a:srgbClr>
                  </a:gs>
                  <a:gs pos="100000">
                    <a:srgbClr val="5B9BD5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chemeClr val="accent5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1E0-4F78-87CE-BDF87940C8DB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A5A5A5">
                      <a:lumMod val="50000"/>
                    </a:srgbClr>
                  </a:gs>
                  <a:gs pos="50000">
                    <a:srgbClr val="5B9BD5">
                      <a:tint val="44500"/>
                      <a:satMod val="160000"/>
                    </a:srgbClr>
                  </a:gs>
                  <a:gs pos="100000">
                    <a:srgbClr val="5B9BD5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chemeClr val="accent5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1E0-4F78-87CE-BDF87940C8DB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rgbClr val="A5A5A5">
                      <a:lumMod val="50000"/>
                    </a:srgbClr>
                  </a:gs>
                  <a:gs pos="50000">
                    <a:srgbClr val="5B9BD5">
                      <a:tint val="44500"/>
                      <a:satMod val="160000"/>
                    </a:srgbClr>
                  </a:gs>
                  <a:gs pos="100000">
                    <a:srgbClr val="5B9BD5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solidFill>
                  <a:schemeClr val="accent5">
                    <a:lumMod val="5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1E0-4F78-87CE-BDF87940C8DB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C2-49A9-A337-99D8697DA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146313984"/>
        <c:axId val="146315520"/>
        <c:axId val="139384576"/>
      </c:bar3DChart>
      <c:catAx>
        <c:axId val="14631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315520"/>
        <c:crosses val="autoZero"/>
        <c:auto val="1"/>
        <c:lblAlgn val="ctr"/>
        <c:lblOffset val="100"/>
        <c:noMultiLvlLbl val="0"/>
      </c:catAx>
      <c:valAx>
        <c:axId val="14631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13984"/>
        <c:crosses val="autoZero"/>
        <c:crossBetween val="between"/>
      </c:valAx>
      <c:serAx>
        <c:axId val="139384576"/>
        <c:scaling>
          <c:orientation val="minMax"/>
        </c:scaling>
        <c:delete val="1"/>
        <c:axPos val="b"/>
        <c:majorTickMark val="out"/>
        <c:minorTickMark val="none"/>
        <c:tickLblPos val="none"/>
        <c:crossAx val="146315520"/>
        <c:crosses val="autoZero"/>
      </c:ser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bg2">
                  <a:lumMod val="50000"/>
                </a:schemeClr>
              </a:solidFill>
              <a:latin typeface="Monotype Corsiva" pitchFamily="66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accent3">
            <a:lumMod val="50000"/>
          </a:scheme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ОГЭ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русскому языку за три года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20"/>
      <c:depthPercent val="100"/>
      <c:rAngAx val="0"/>
    </c:view3D>
    <c:floor>
      <c:thickness val="0"/>
      <c:spPr>
        <a:gradFill>
          <a:gsLst>
            <a:gs pos="0">
              <a:srgbClr val="A5A5A5">
                <a:lumMod val="50000"/>
              </a:srgbClr>
            </a:gs>
            <a:gs pos="50000">
              <a:srgbClr val="5B9BD5">
                <a:tint val="44500"/>
                <a:satMod val="160000"/>
              </a:srgbClr>
            </a:gs>
            <a:gs pos="100000">
              <a:srgbClr val="5B9BD5">
                <a:tint val="23500"/>
                <a:satMod val="160000"/>
              </a:srgbClr>
            </a:gs>
          </a:gsLst>
          <a:lin ang="5400000" scaled="0"/>
        </a:gra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</c:v>
                </c:pt>
              </c:strCache>
            </c:strRef>
          </c:tx>
          <c:spPr>
            <a:gradFill>
              <a:gsLst>
                <a:gs pos="0">
                  <a:srgbClr val="000000"/>
                </a:gs>
                <a:gs pos="39999">
                  <a:srgbClr val="0A128C"/>
                </a:gs>
                <a:gs pos="70000">
                  <a:srgbClr val="181CC7"/>
                </a:gs>
                <a:gs pos="88000">
                  <a:srgbClr val="7005D4"/>
                </a:gs>
                <a:gs pos="100000">
                  <a:srgbClr val="8C3D91"/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4BA-4434-99BE-12CD4D331E7C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4BA-4434-99BE-12CD4D331E7C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4BA-4434-99BE-12CD4D331E7C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4BA-4434-99BE-12CD4D331E7C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43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CE-4CAF-96CB-08BE1A774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144579584"/>
        <c:axId val="145392384"/>
        <c:axId val="140303424"/>
      </c:bar3DChart>
      <c:catAx>
        <c:axId val="14457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2">
                    <a:lumMod val="5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5392384"/>
        <c:crosses val="autoZero"/>
        <c:auto val="1"/>
        <c:lblAlgn val="ctr"/>
        <c:lblOffset val="100"/>
        <c:noMultiLvlLbl val="0"/>
      </c:catAx>
      <c:valAx>
        <c:axId val="14539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79584"/>
        <c:crosses val="autoZero"/>
        <c:crossBetween val="between"/>
      </c:valAx>
      <c:serAx>
        <c:axId val="140303424"/>
        <c:scaling>
          <c:orientation val="minMax"/>
        </c:scaling>
        <c:delete val="1"/>
        <c:axPos val="b"/>
        <c:majorTickMark val="out"/>
        <c:minorTickMark val="none"/>
        <c:tickLblPos val="none"/>
        <c:crossAx val="145392384"/>
        <c:crosses val="autoZero"/>
      </c:ser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>
      <a:gsLst>
        <a:gs pos="0">
          <a:srgbClr val="A5A5A5">
            <a:lumMod val="50000"/>
          </a:srgbClr>
        </a:gs>
        <a:gs pos="50000">
          <a:srgbClr val="5B9BD5">
            <a:tint val="44500"/>
            <a:satMod val="160000"/>
          </a:srgbClr>
        </a:gs>
        <a:gs pos="100000">
          <a:srgbClr val="5B9BD5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Сравнительный анализ результатов ОГЭ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chemeClr val="bg1">
                    <a:lumMod val="85000"/>
                  </a:schemeClr>
                </a:solidFill>
                <a:latin typeface="Monotype Corsiva" panose="03010101010201010101" pitchFamily="66" charset="0"/>
              </a:rPr>
              <a:t>по математике за три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A5-4735-85B1-2AEB53AB36B2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78C-45B9-9C9B-12064976B08C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8C-45B9-9C9B-12064976B08C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A5-4735-85B1-2AEB53AB36B2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20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C-45B9-9C9B-12064976B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58614912"/>
        <c:axId val="58616448"/>
        <c:axId val="139383232"/>
      </c:bar3DChart>
      <c:catAx>
        <c:axId val="5861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bg1">
                    <a:lumMod val="9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58616448"/>
        <c:crosses val="autoZero"/>
        <c:auto val="1"/>
        <c:lblAlgn val="ctr"/>
        <c:lblOffset val="100"/>
        <c:noMultiLvlLbl val="0"/>
      </c:catAx>
      <c:valAx>
        <c:axId val="5861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614912"/>
        <c:crosses val="autoZero"/>
        <c:crossBetween val="between"/>
      </c:valAx>
      <c:serAx>
        <c:axId val="139383232"/>
        <c:scaling>
          <c:orientation val="minMax"/>
        </c:scaling>
        <c:delete val="1"/>
        <c:axPos val="b"/>
        <c:majorTickMark val="out"/>
        <c:minorTickMark val="none"/>
        <c:tickLblPos val="none"/>
        <c:crossAx val="58616448"/>
        <c:crosses val="autoZero"/>
      </c:ser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>
      <a:gsLst>
        <a:gs pos="0">
          <a:srgbClr val="000000"/>
        </a:gs>
        <a:gs pos="39999">
          <a:srgbClr val="0A128C"/>
        </a:gs>
        <a:gs pos="70000">
          <a:srgbClr val="181CC7"/>
        </a:gs>
        <a:gs pos="88000">
          <a:srgbClr val="7005D4"/>
        </a:gs>
        <a:gs pos="100000">
          <a:srgbClr val="8C3D91"/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rgbClr val="7030A0"/>
                </a:solidFill>
                <a:latin typeface="Monotype Corsiva" panose="03010101010201010101" pitchFamily="66" charset="0"/>
              </a:rPr>
              <a:t>Сравнительный анализ результатов ОГЭ </a:t>
            </a:r>
          </a:p>
          <a:p>
            <a:pPr>
              <a:defRPr sz="1400" b="0" i="0" u="none" strike="noStrike" kern="1200" spc="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rgbClr val="7030A0"/>
                </a:solidFill>
                <a:latin typeface="Monotype Corsiva" panose="03010101010201010101" pitchFamily="66" charset="0"/>
              </a:rPr>
              <a:t>по биологии за три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0A-462E-9723-40A2E11B00DC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0A-462E-9723-40A2E11B00DC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65E-4581-B4DA-4EC1AE7CC6F0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000082"/>
                  </a:gs>
                  <a:gs pos="30000">
                    <a:srgbClr val="66008F"/>
                  </a:gs>
                  <a:gs pos="64999">
                    <a:srgbClr val="BA0066"/>
                  </a:gs>
                  <a:gs pos="89999">
                    <a:srgbClr val="FF0000"/>
                  </a:gs>
                  <a:gs pos="100000">
                    <a:srgbClr val="FF8200"/>
                  </a:gs>
                </a:gsLst>
                <a:lin ang="5400000" scaled="0"/>
              </a:gra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F0A-462E-9723-40A2E11B00DC}"/>
              </c:ext>
            </c:extLst>
          </c:dPt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30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E-4581-B4DA-4EC1AE7CC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140327552"/>
        <c:axId val="140345728"/>
        <c:axId val="144488192"/>
      </c:bar3DChart>
      <c:catAx>
        <c:axId val="1403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7030A0"/>
                </a:solidFill>
                <a:latin typeface="Monotype Corsiva" pitchFamily="66" charset="0"/>
              </a:defRPr>
            </a:pPr>
            <a:endParaRPr lang="ru-RU"/>
          </a:p>
        </c:txPr>
        <c:crossAx val="140345728"/>
        <c:crosses val="autoZero"/>
        <c:auto val="1"/>
        <c:lblAlgn val="ctr"/>
        <c:lblOffset val="100"/>
        <c:noMultiLvlLbl val="0"/>
      </c:catAx>
      <c:valAx>
        <c:axId val="14034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327552"/>
        <c:crosses val="autoZero"/>
        <c:crossBetween val="between"/>
      </c:valAx>
      <c:serAx>
        <c:axId val="144488192"/>
        <c:scaling>
          <c:orientation val="minMax"/>
        </c:scaling>
        <c:delete val="1"/>
        <c:axPos val="b"/>
        <c:majorTickMark val="out"/>
        <c:minorTickMark val="none"/>
        <c:tickLblPos val="none"/>
        <c:crossAx val="140345728"/>
        <c:crosses val="autoZero"/>
      </c:ser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>
      <a:gsLst>
        <a:gs pos="0">
          <a:srgbClr val="FF3399"/>
        </a:gs>
        <a:gs pos="25000">
          <a:srgbClr val="FF6633"/>
        </a:gs>
        <a:gs pos="50000">
          <a:srgbClr val="FFFF00"/>
        </a:gs>
        <a:gs pos="75000">
          <a:srgbClr val="01A78F"/>
        </a:gs>
        <a:gs pos="100000">
          <a:srgbClr val="3366FF"/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6">
                    <a:lumMod val="50000"/>
                  </a:schemeClr>
                </a:solidFill>
              </a:defRPr>
            </a:pPr>
            <a:r>
              <a:rPr lang="ru-RU" sz="1800" b="1" i="0" baseline="0">
                <a:solidFill>
                  <a:schemeClr val="accent6">
                    <a:lumMod val="50000"/>
                  </a:schemeClr>
                </a:solidFill>
                <a:latin typeface="Monotype Corsiva" pitchFamily="66" charset="0"/>
              </a:rPr>
              <a:t>Сравнительный анализ результатов ОГЭ </a:t>
            </a:r>
            <a:endParaRPr lang="ru-RU">
              <a:solidFill>
                <a:schemeClr val="accent6">
                  <a:lumMod val="50000"/>
                </a:schemeClr>
              </a:solidFill>
              <a:latin typeface="Monotype Corsiva" pitchFamily="66" charset="0"/>
            </a:endParaRPr>
          </a:p>
          <a:p>
            <a:pPr>
              <a:defRPr>
                <a:solidFill>
                  <a:schemeClr val="accent6">
                    <a:lumMod val="50000"/>
                  </a:schemeClr>
                </a:solidFill>
              </a:defRPr>
            </a:pPr>
            <a:r>
              <a:rPr lang="ru-RU" sz="1800" b="1" i="0" baseline="0">
                <a:solidFill>
                  <a:schemeClr val="accent6">
                    <a:lumMod val="50000"/>
                  </a:schemeClr>
                </a:solidFill>
                <a:latin typeface="Monotype Corsiva" pitchFamily="66" charset="0"/>
              </a:rPr>
              <a:t>по обществознанию за три года</a:t>
            </a:r>
            <a:endParaRPr lang="ru-RU">
              <a:solidFill>
                <a:schemeClr val="accent6">
                  <a:lumMod val="50000"/>
                </a:schemeClr>
              </a:solidFill>
              <a:latin typeface="Monotype Corsiva" pitchFamily="66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23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7-41E5-AF4E-4E907A5B56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8209408"/>
        <c:axId val="58210944"/>
        <c:axId val="12872768"/>
      </c:bar3DChart>
      <c:catAx>
        <c:axId val="5820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6">
                    <a:lumMod val="50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58210944"/>
        <c:crosses val="autoZero"/>
        <c:auto val="1"/>
        <c:lblAlgn val="ctr"/>
        <c:lblOffset val="100"/>
        <c:noMultiLvlLbl val="0"/>
      </c:catAx>
      <c:valAx>
        <c:axId val="5821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209408"/>
        <c:crosses val="autoZero"/>
        <c:crossBetween val="between"/>
      </c:valAx>
      <c:serAx>
        <c:axId val="12872768"/>
        <c:scaling>
          <c:orientation val="minMax"/>
        </c:scaling>
        <c:delete val="1"/>
        <c:axPos val="b"/>
        <c:majorTickMark val="out"/>
        <c:minorTickMark val="none"/>
        <c:tickLblPos val="none"/>
        <c:crossAx val="58210944"/>
        <c:crosses val="autoZero"/>
      </c:serAx>
    </c:plotArea>
    <c:plotVisOnly val="1"/>
    <c:dispBlanksAs val="gap"/>
    <c:showDLblsOverMax val="0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179E-2"/>
          <c:y val="0.29005096450322382"/>
          <c:w val="0.80986493875765386"/>
          <c:h val="0.420826899064803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14</c:v>
                </c:pt>
                <c:pt idx="2">
                  <c:v>37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89-45ED-B0D5-EE66E6890E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20</c:v>
                </c:pt>
                <c:pt idx="2">
                  <c:v>30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89-45ED-B0D5-EE66E6890E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17</c:v>
                </c:pt>
                <c:pt idx="2">
                  <c:v>34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89-45ED-B0D5-EE66E689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0260480"/>
        <c:axId val="140262016"/>
        <c:axId val="140821376"/>
      </c:bar3DChart>
      <c:catAx>
        <c:axId val="14026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0262016"/>
        <c:crosses val="autoZero"/>
        <c:auto val="1"/>
        <c:lblAlgn val="ctr"/>
        <c:lblOffset val="100"/>
        <c:noMultiLvlLbl val="0"/>
      </c:catAx>
      <c:valAx>
        <c:axId val="14026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260480"/>
        <c:crosses val="autoZero"/>
        <c:crossBetween val="between"/>
      </c:valAx>
      <c:serAx>
        <c:axId val="140821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  <a:latin typeface="Monotype Corsiva" pitchFamily="66" charset="0"/>
              </a:defRPr>
            </a:pPr>
            <a:endParaRPr lang="ru-RU"/>
          </a:p>
        </c:txPr>
        <c:crossAx val="140262016"/>
        <c:crosses val="autoZero"/>
      </c:serAx>
    </c:plotArea>
    <c:plotVisOnly val="1"/>
    <c:dispBlanksAs val="gap"/>
    <c:showDLblsOverMax val="0"/>
  </c:chart>
  <c:spPr>
    <a:gradFill>
      <a:gsLst>
        <a:gs pos="0">
          <a:srgbClr val="3399FF"/>
        </a:gs>
        <a:gs pos="16000">
          <a:srgbClr val="00CCCC"/>
        </a:gs>
        <a:gs pos="47000">
          <a:srgbClr val="9999FF"/>
        </a:gs>
        <a:gs pos="60001">
          <a:srgbClr val="2E6792"/>
        </a:gs>
        <a:gs pos="71001">
          <a:srgbClr val="3333CC"/>
        </a:gs>
        <a:gs pos="81000">
          <a:srgbClr val="1170FF"/>
        </a:gs>
        <a:gs pos="100000">
          <a:srgbClr val="006699"/>
        </a:gs>
      </a:gsLst>
      <a:lin ang="5400000" scaled="0"/>
    </a:gradFill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0.07292</cdr:x>
      <cdr:y>0.03883</cdr:y>
    </cdr:from>
    <cdr:to>
      <cdr:x>0.96411</cdr:x>
      <cdr:y>0.19108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21600" y="152381"/>
          <a:ext cx="5152571" cy="59747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PC</cp:lastModifiedBy>
  <cp:revision>6</cp:revision>
  <cp:lastPrinted>2023-07-25T11:19:00Z</cp:lastPrinted>
  <dcterms:created xsi:type="dcterms:W3CDTF">2024-07-29T11:19:00Z</dcterms:created>
  <dcterms:modified xsi:type="dcterms:W3CDTF">2024-12-16T14:57:00Z</dcterms:modified>
</cp:coreProperties>
</file>