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Сравнительный анализ по результатам </w:t>
      </w:r>
    </w:p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>Государственной итоговой аттестации выпускников 11-го класса</w:t>
      </w:r>
    </w:p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ГБОУ «СОШ № 28 с.п. Южное» </w:t>
      </w:r>
    </w:p>
    <w:p w:rsidR="00FD38A9" w:rsidRPr="008A787A" w:rsidRDefault="00FD38A9" w:rsidP="002F1ECE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за </w:t>
      </w:r>
      <w:r w:rsidR="008A787A" w:rsidRPr="008A787A">
        <w:rPr>
          <w:b/>
          <w:color w:val="1F3864" w:themeColor="accent5" w:themeShade="80"/>
          <w:sz w:val="28"/>
          <w:szCs w:val="28"/>
        </w:rPr>
        <w:t>2021,2022,2023 года</w:t>
      </w:r>
    </w:p>
    <w:p w:rsidR="00AE1B81" w:rsidRPr="008A787A" w:rsidRDefault="00AE1B81">
      <w:pPr>
        <w:rPr>
          <w:color w:val="1F3864" w:themeColor="accent5" w:themeShade="80"/>
          <w:sz w:val="28"/>
          <w:szCs w:val="28"/>
        </w:rPr>
      </w:pPr>
    </w:p>
    <w:p w:rsidR="002F1ECE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Государственная итоговая аттестация выпускников 2021-2022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Все нормативно-распорядительные документы рассматривались на совещаниях различного уровня.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Руководствуясь нормативно-правовыми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документами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были составлены план подготовки и проведения итогового контроля и государственной итоговой аттестации в 11 классе ГБОУ «СОШ № 28 с.п.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Южное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>» в 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учебном году. В данных документах были определены следующие направления деятельности: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- нормативно-правовое, информационное обеспечение ЕГЭ;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- мероприятия по организации ГИА;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- контрольно-аналитическая деятельность.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итоговой аттестации, проведению ЕГЭ. Своевременно были изданы приказы об окончании учебного года, о допуске учащихся к итоговой аттестации обучающихся 11 класса. Итоговая аттестация осуществлялась в соответствии с расписанием </w:t>
      </w:r>
      <w:proofErr w:type="spellStart"/>
      <w:r w:rsidRPr="008A787A">
        <w:rPr>
          <w:rFonts w:eastAsia="Times New Roman"/>
          <w:color w:val="1F3864" w:themeColor="accent5" w:themeShade="80"/>
          <w:sz w:val="28"/>
          <w:szCs w:val="28"/>
        </w:rPr>
        <w:t>Рособрнадзора</w:t>
      </w:r>
      <w:proofErr w:type="spellEnd"/>
      <w:r w:rsidRPr="008A787A">
        <w:rPr>
          <w:rFonts w:eastAsia="Times New Roman"/>
          <w:color w:val="1F3864" w:themeColor="accent5" w:themeShade="80"/>
          <w:sz w:val="28"/>
          <w:szCs w:val="28"/>
        </w:rPr>
        <w:t>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Учащиеся, родители, педагогический коллектив были ознакомлены с нормативно-правовой базой, порядком проведения экзаменов в форме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единого государственного экзамена.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При подготовке к ГИА коллектив педагогов ставил перед собой следующие цели:</w:t>
      </w:r>
    </w:p>
    <w:p w:rsidR="00FD38A9" w:rsidRPr="008A787A" w:rsidRDefault="00FD38A9" w:rsidP="002F1EC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определение качества подготовки выпускников 11-х классов к государственной итоговой аттестации;</w:t>
      </w:r>
    </w:p>
    <w:p w:rsidR="00FD38A9" w:rsidRPr="008A787A" w:rsidRDefault="00FD38A9" w:rsidP="00FD38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оценка результатов государственной итоговой аттестации выпускников за курс основного общего и среднего общего образования в 2020/2021 учебном году;</w:t>
      </w:r>
    </w:p>
    <w:p w:rsidR="00FD38A9" w:rsidRPr="008A787A" w:rsidRDefault="00FD38A9" w:rsidP="00FD38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lastRenderedPageBreak/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FD38A9" w:rsidRPr="008A787A" w:rsidRDefault="00FD38A9" w:rsidP="00FD38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>формирование образовательной статистики на основе анализа и интерпретации материалов о результатах государственно - итоговой аттестации.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В течение 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 разработан План подготовки учащихся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Единому экзамену. 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В течение 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для учителей-предметников проводились совещания, на которых были изучены результаты экзамена 2021 года, Положение о Порядке проведении ЕГЭ, методические рекомендации по преподаванию предметов в средней школе с учетом результатов ЕГЭ 2021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предметники принимали участие в работе районных семинаров и заседаниях районных методических объединений по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предметам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где рассматривались вопросы подготовки учащихся выпускных классов к ЕГЭ.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В начале 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сформирована база данных по учащимся школы для сдачи ЕГЭ-20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, которая обновлялась в течение года, оформлен информационный стенд, посвященный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Согласно Плану подготовки учащихся к ГИА были проведены </w:t>
      </w:r>
      <w:proofErr w:type="spellStart"/>
      <w:r w:rsidRPr="008A787A">
        <w:rPr>
          <w:rFonts w:eastAsia="Times New Roman"/>
          <w:color w:val="1F3864" w:themeColor="accent5" w:themeShade="80"/>
          <w:sz w:val="28"/>
          <w:szCs w:val="28"/>
        </w:rPr>
        <w:t>внутришкольные</w:t>
      </w:r>
      <w:proofErr w:type="spell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пробные экзамены по русскому языку, математике в форме и по материалам ЕГЭ. Также в течение 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учебного года учителями-предметниками проводились репетицион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ные тестирования по предметам: о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бществознание, химия, 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биология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.</w:t>
      </w:r>
    </w:p>
    <w:p w:rsidR="00FD38A9" w:rsidRPr="008A787A" w:rsidRDefault="00FD38A9" w:rsidP="002F1ECE">
      <w:pPr>
        <w:shd w:val="clear" w:color="auto" w:fill="FFFFFF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В течение учебного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 и видеоролики,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школьных и муниципальных диагностических работ, учителя-предметники проводили анализ работ с целью выявления причин неудач учащихся и устранения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lastRenderedPageBreak/>
        <w:t>пробелов в знаниях, на протяжении года проводились корректировки работы планов мероприятий по подготовке к ЕГЭ.</w:t>
      </w:r>
    </w:p>
    <w:p w:rsidR="00FD38A9" w:rsidRPr="008A787A" w:rsidRDefault="00FD38A9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Вопрос подготовки к ЕГЭ в течение года был на </w:t>
      </w:r>
      <w:proofErr w:type="spellStart"/>
      <w:r w:rsidRPr="008A787A">
        <w:rPr>
          <w:rFonts w:eastAsia="Times New Roman"/>
          <w:color w:val="1F3864" w:themeColor="accent5" w:themeShade="80"/>
          <w:sz w:val="28"/>
          <w:szCs w:val="28"/>
        </w:rPr>
        <w:t>внутришкольном</w:t>
      </w:r>
      <w:proofErr w:type="spell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8A787A">
        <w:rPr>
          <w:rFonts w:eastAsia="Times New Roman"/>
          <w:color w:val="1F3864" w:themeColor="accent5" w:themeShade="80"/>
          <w:sz w:val="28"/>
          <w:szCs w:val="28"/>
        </w:rPr>
        <w:t>КИМами</w:t>
      </w:r>
      <w:proofErr w:type="spell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, посещаемость занятий учащимися, наличие информационных уголков в классных кабинетах, организация подготовки к ЕГЭ на уроках и индивидуальных занятиях. Анализ результатов пробных ЕГЭ позволил провести корректировку в работе по подготовке к ЕГЭ. Для работы с высокомотивированными учащимися в учебном плане 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3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учебного года были предусмотрены элективные курсы «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Готовимся к ЕГЭ по русскому языку»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, «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Готовим</w:t>
      </w:r>
      <w:r w:rsidR="002F1ECE" w:rsidRPr="008A787A">
        <w:rPr>
          <w:rFonts w:eastAsia="Times New Roman"/>
          <w:color w:val="1F3864" w:themeColor="accent5" w:themeShade="80"/>
          <w:sz w:val="28"/>
          <w:szCs w:val="28"/>
        </w:rPr>
        <w:t>с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я к ЕГЭ по математике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», «Человек. Общество. Мир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.», «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Решение </w:t>
      </w:r>
      <w:proofErr w:type="spellStart"/>
      <w:r w:rsidRPr="008A787A">
        <w:rPr>
          <w:rFonts w:eastAsia="Times New Roman"/>
          <w:color w:val="1F3864" w:themeColor="accent5" w:themeShade="80"/>
          <w:sz w:val="28"/>
          <w:szCs w:val="28"/>
        </w:rPr>
        <w:t>разноуровневых</w:t>
      </w:r>
      <w:proofErr w:type="spell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задач по химии»</w:t>
      </w:r>
      <w:r w:rsidR="00575EE8" w:rsidRPr="008A787A">
        <w:rPr>
          <w:rFonts w:eastAsia="Times New Roman"/>
          <w:color w:val="1F3864" w:themeColor="accent5" w:themeShade="80"/>
          <w:sz w:val="28"/>
          <w:szCs w:val="28"/>
        </w:rPr>
        <w:t>.</w:t>
      </w:r>
    </w:p>
    <w:p w:rsidR="00FD38A9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В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>-202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3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учебном году в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ГБОУ «СОШ № 28 с.п. </w:t>
      </w:r>
      <w:proofErr w:type="gramStart"/>
      <w:r w:rsidRPr="008A787A">
        <w:rPr>
          <w:rFonts w:eastAsia="Times New Roman"/>
          <w:color w:val="1F3864" w:themeColor="accent5" w:themeShade="80"/>
          <w:sz w:val="28"/>
          <w:szCs w:val="28"/>
        </w:rPr>
        <w:t>Южное</w:t>
      </w:r>
      <w:proofErr w:type="gramEnd"/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»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- 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2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выпускников 11-го класса. По итогам года решением педагогического совета (Протокол №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6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от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20.05.2023г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 xml:space="preserve">) </w:t>
      </w: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к итоговой аттестации допущены 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2 </w:t>
      </w:r>
      <w:proofErr w:type="gramStart"/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>обучающихся</w:t>
      </w:r>
      <w:proofErr w:type="gramEnd"/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>.</w:t>
      </w: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bookmarkStart w:id="0" w:name="_GoBack"/>
      <w:bookmarkEnd w:id="0"/>
    </w:p>
    <w:p w:rsidR="00575EE8" w:rsidRPr="008A787A" w:rsidRDefault="00575EE8" w:rsidP="00575EE8">
      <w:pPr>
        <w:jc w:val="center"/>
        <w:rPr>
          <w:b/>
          <w:vanish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Количество выпускников за </w:t>
      </w:r>
      <w:proofErr w:type="gramStart"/>
      <w:r w:rsidRPr="008A787A">
        <w:rPr>
          <w:b/>
          <w:color w:val="1F3864" w:themeColor="accent5" w:themeShade="80"/>
          <w:sz w:val="28"/>
          <w:szCs w:val="28"/>
        </w:rPr>
        <w:t>последние</w:t>
      </w:r>
      <w:proofErr w:type="gramEnd"/>
      <w:r w:rsidRPr="008A787A">
        <w:rPr>
          <w:b/>
          <w:color w:val="1F3864" w:themeColor="accent5" w:themeShade="80"/>
          <w:sz w:val="28"/>
          <w:szCs w:val="28"/>
        </w:rPr>
        <w:t xml:space="preserve"> 3 года</w:t>
      </w:r>
    </w:p>
    <w:p w:rsidR="00575EE8" w:rsidRPr="008A787A" w:rsidRDefault="00575EE8" w:rsidP="00575EE8">
      <w:pPr>
        <w:rPr>
          <w:vanish/>
          <w:color w:val="1F3864" w:themeColor="accent5" w:themeShade="80"/>
        </w:rPr>
      </w:pPr>
    </w:p>
    <w:p w:rsidR="00575EE8" w:rsidRPr="008A787A" w:rsidRDefault="00575EE8" w:rsidP="00575EE8">
      <w:pPr>
        <w:rPr>
          <w:b/>
          <w:color w:val="1F3864" w:themeColor="accent5" w:themeShade="8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01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F9743C" w:rsidRPr="008A787A" w:rsidTr="00101D6E">
        <w:tc>
          <w:tcPr>
            <w:tcW w:w="191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  <w:tcBorders>
              <w:top w:val="single" w:sz="12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2020-2021</w:t>
            </w:r>
          </w:p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12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rPr>
                <w:rFonts w:eastAsia="Times New Roman"/>
                <w:color w:val="1F3864" w:themeColor="accent5" w:themeShade="80"/>
                <w:sz w:val="28"/>
                <w:szCs w:val="28"/>
              </w:rPr>
            </w:pPr>
            <w:r w:rsidRPr="008A787A">
              <w:rPr>
                <w:rFonts w:eastAsia="Times New Roman"/>
                <w:color w:val="1F3864" w:themeColor="accent5" w:themeShade="80"/>
                <w:sz w:val="28"/>
                <w:szCs w:val="28"/>
              </w:rPr>
              <w:t>2021-2022</w:t>
            </w:r>
          </w:p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12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2022-2023</w:t>
            </w:r>
          </w:p>
          <w:p w:rsidR="00F9743C" w:rsidRPr="008A787A" w:rsidRDefault="00F9743C" w:rsidP="00F9743C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учебный год</w:t>
            </w:r>
          </w:p>
        </w:tc>
      </w:tr>
      <w:tr w:rsidR="00F9743C" w:rsidRPr="008A787A" w:rsidTr="00101D6E">
        <w:tc>
          <w:tcPr>
            <w:tcW w:w="1914" w:type="dxa"/>
            <w:tcBorders>
              <w:top w:val="doub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double" w:sz="4" w:space="0" w:color="5B9BD5" w:themeColor="accent1"/>
              <w:left w:val="double" w:sz="4" w:space="0" w:color="5B9BD5" w:themeColor="accent1"/>
              <w:bottom w:val="single" w:sz="12" w:space="0" w:color="5B9BD5" w:themeColor="accent1"/>
              <w:right w:val="double" w:sz="4" w:space="0" w:color="5B9BD5" w:themeColor="accent1"/>
            </w:tcBorders>
          </w:tcPr>
          <w:p w:rsidR="00F9743C" w:rsidRPr="008A787A" w:rsidRDefault="00F9743C" w:rsidP="00F9743C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</w:tr>
    </w:tbl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t xml:space="preserve">        </w:t>
      </w: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486400" cy="3200400"/>
            <wp:effectExtent l="76200" t="0" r="57150" b="762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575EE8" w:rsidRPr="008A787A" w:rsidRDefault="00575EE8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</w:p>
    <w:p w:rsidR="00FD38A9" w:rsidRPr="008A787A" w:rsidRDefault="001B78F6" w:rsidP="00FD38A9">
      <w:pPr>
        <w:shd w:val="clear" w:color="auto" w:fill="FFFFFF"/>
        <w:spacing w:after="135"/>
        <w:jc w:val="both"/>
        <w:rPr>
          <w:rFonts w:eastAsia="Times New Roman"/>
          <w:color w:val="1F3864" w:themeColor="accent5" w:themeShade="80"/>
          <w:sz w:val="28"/>
          <w:szCs w:val="28"/>
        </w:rPr>
      </w:pPr>
      <w:r w:rsidRPr="008A787A">
        <w:rPr>
          <w:rFonts w:eastAsia="Times New Roman"/>
          <w:color w:val="1F3864" w:themeColor="accent5" w:themeShade="80"/>
          <w:sz w:val="28"/>
          <w:szCs w:val="28"/>
        </w:rPr>
        <w:lastRenderedPageBreak/>
        <w:t xml:space="preserve">      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>Государственная (итоговая) аттестация для выпускников 11-го класса проводилась в формате ЕГЭ. Обучающиеся сдавали два обязательных экзамена: русский язык и математику базовый</w:t>
      </w:r>
      <w:r w:rsidR="00F9743C" w:rsidRPr="008A787A">
        <w:rPr>
          <w:rFonts w:eastAsia="Times New Roman"/>
          <w:color w:val="1F3864" w:themeColor="accent5" w:themeShade="80"/>
          <w:sz w:val="28"/>
          <w:szCs w:val="28"/>
        </w:rPr>
        <w:t xml:space="preserve"> </w:t>
      </w:r>
      <w:r w:rsidR="00FD38A9" w:rsidRPr="008A787A">
        <w:rPr>
          <w:rFonts w:eastAsia="Times New Roman"/>
          <w:color w:val="1F3864" w:themeColor="accent5" w:themeShade="80"/>
          <w:sz w:val="28"/>
          <w:szCs w:val="28"/>
        </w:rPr>
        <w:t>уровень. Количество остальных предметов выпускники выбирали самостоятельно в соответствии со своими приоритетами.</w:t>
      </w:r>
    </w:p>
    <w:p w:rsidR="00FD38A9" w:rsidRPr="008A787A" w:rsidRDefault="00FD38A9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1B78F6" w:rsidRPr="008A787A" w:rsidRDefault="001B78F6" w:rsidP="001B78F6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Сравнительный анализ результатов ЕГЭ </w:t>
      </w:r>
    </w:p>
    <w:p w:rsidR="001B78F6" w:rsidRPr="008A787A" w:rsidRDefault="001B78F6" w:rsidP="001B78F6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>по обязательным предметам за три года</w:t>
      </w:r>
    </w:p>
    <w:p w:rsidR="00CB13E8" w:rsidRPr="008A787A" w:rsidRDefault="00CB13E8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1B78F6" w:rsidRPr="008A787A" w:rsidRDefault="00CB13E8" w:rsidP="001B78F6">
      <w:pPr>
        <w:jc w:val="center"/>
        <w:rPr>
          <w:b/>
          <w:color w:val="1F3864" w:themeColor="accent5" w:themeShade="80"/>
          <w:sz w:val="24"/>
          <w:szCs w:val="24"/>
        </w:rPr>
      </w:pPr>
      <w:r w:rsidRPr="008A787A">
        <w:rPr>
          <w:b/>
          <w:color w:val="1F3864" w:themeColor="accent5" w:themeShade="80"/>
          <w:sz w:val="24"/>
          <w:szCs w:val="24"/>
        </w:rPr>
        <w:t xml:space="preserve">Русский язык </w:t>
      </w:r>
    </w:p>
    <w:p w:rsidR="00CB13E8" w:rsidRPr="008A787A" w:rsidRDefault="00CB13E8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tbl>
      <w:tblPr>
        <w:tblStyle w:val="a4"/>
        <w:tblW w:w="10774" w:type="dxa"/>
        <w:tblInd w:w="-1008" w:type="dxa"/>
        <w:tblLayout w:type="fixed"/>
        <w:tblLook w:val="04A0"/>
      </w:tblPr>
      <w:tblGrid>
        <w:gridCol w:w="1843"/>
        <w:gridCol w:w="1560"/>
        <w:gridCol w:w="1275"/>
        <w:gridCol w:w="1276"/>
        <w:gridCol w:w="1119"/>
        <w:gridCol w:w="992"/>
        <w:gridCol w:w="1433"/>
        <w:gridCol w:w="1276"/>
      </w:tblGrid>
      <w:tr w:rsidR="001B78F6" w:rsidRPr="008A787A" w:rsidTr="001B78F6">
        <w:trPr>
          <w:trHeight w:val="626"/>
        </w:trPr>
        <w:tc>
          <w:tcPr>
            <w:tcW w:w="184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1B78F6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</w:t>
            </w:r>
            <w:proofErr w:type="spellEnd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 удалений</w:t>
            </w:r>
          </w:p>
        </w:tc>
      </w:tr>
      <w:tr w:rsidR="001B78F6" w:rsidRPr="008A787A" w:rsidTr="001B78F6">
        <w:trPr>
          <w:trHeight w:val="71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FF0095" w:rsidRPr="008A787A" w:rsidTr="001B78F6">
        <w:trPr>
          <w:trHeight w:val="400"/>
        </w:trPr>
        <w:tc>
          <w:tcPr>
            <w:tcW w:w="1843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353B7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2020-2021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353B7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353B76">
            <w:pPr>
              <w:rPr>
                <w:color w:val="1F3864" w:themeColor="accent5" w:themeShade="80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353B7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353B76">
            <w:pPr>
              <w:rPr>
                <w:color w:val="1F3864" w:themeColor="accent5" w:themeShade="80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353B7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F0095" w:rsidRPr="008A787A" w:rsidRDefault="00FF0095" w:rsidP="00353B7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FF0095" w:rsidRPr="008A787A" w:rsidTr="001B78F6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34BB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34BB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34BB2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34BB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34BB2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34BB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F0095" w:rsidRPr="008A787A" w:rsidRDefault="00FF0095" w:rsidP="00F34BB2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FF0095" w:rsidRPr="008A787A" w:rsidTr="001B78F6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1B78F6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1B78F6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</w:tbl>
    <w:p w:rsidR="001B78F6" w:rsidRPr="008A787A" w:rsidRDefault="001B78F6" w:rsidP="001B78F6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FD38A9" w:rsidRPr="008A787A" w:rsidRDefault="006177DD" w:rsidP="00BD2599">
      <w:pPr>
        <w:ind w:hanging="567"/>
        <w:jc w:val="both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6381750" cy="3200400"/>
            <wp:effectExtent l="76200" t="0" r="57150" b="762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6177DD" w:rsidRPr="008A787A" w:rsidRDefault="006177DD" w:rsidP="00F73E20">
      <w:pPr>
        <w:jc w:val="center"/>
        <w:rPr>
          <w:color w:val="1F3864" w:themeColor="accent5" w:themeShade="80"/>
          <w:sz w:val="28"/>
          <w:szCs w:val="28"/>
        </w:rPr>
      </w:pPr>
    </w:p>
    <w:p w:rsidR="001B78F6" w:rsidRPr="008A787A" w:rsidRDefault="00F73E20" w:rsidP="00F73E2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Математика базовая</w:t>
      </w:r>
    </w:p>
    <w:p w:rsidR="001B78F6" w:rsidRPr="008A787A" w:rsidRDefault="001B78F6" w:rsidP="00FD38A9">
      <w:pPr>
        <w:jc w:val="both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774" w:type="dxa"/>
        <w:tblInd w:w="-1008" w:type="dxa"/>
        <w:tblLayout w:type="fixed"/>
        <w:tblLook w:val="04A0"/>
      </w:tblPr>
      <w:tblGrid>
        <w:gridCol w:w="1843"/>
        <w:gridCol w:w="1560"/>
        <w:gridCol w:w="1275"/>
        <w:gridCol w:w="1276"/>
        <w:gridCol w:w="1119"/>
        <w:gridCol w:w="992"/>
        <w:gridCol w:w="1433"/>
        <w:gridCol w:w="1276"/>
      </w:tblGrid>
      <w:tr w:rsidR="001B78F6" w:rsidRPr="008A787A" w:rsidTr="00FB2F29">
        <w:trPr>
          <w:trHeight w:val="626"/>
        </w:trPr>
        <w:tc>
          <w:tcPr>
            <w:tcW w:w="184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B78F6" w:rsidRPr="008A787A" w:rsidRDefault="001B78F6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</w:t>
            </w:r>
            <w:proofErr w:type="spellEnd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 удалений</w:t>
            </w:r>
          </w:p>
        </w:tc>
      </w:tr>
      <w:tr w:rsidR="001B78F6" w:rsidRPr="008A787A" w:rsidTr="00FB2F29">
        <w:trPr>
          <w:trHeight w:val="71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1B78F6" w:rsidRPr="008A787A" w:rsidRDefault="001B78F6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FF0095" w:rsidRPr="008A787A" w:rsidTr="00FB2F29">
        <w:trPr>
          <w:trHeight w:val="400"/>
        </w:trPr>
        <w:tc>
          <w:tcPr>
            <w:tcW w:w="1843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C94CBD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2020-2021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C94CBD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C94CBD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 xml:space="preserve">- 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C94CBD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C94CBD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 xml:space="preserve"> -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C94CBD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F0095" w:rsidRPr="008A787A" w:rsidRDefault="00FF0095" w:rsidP="00C94CBD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FF0095" w:rsidRPr="008A787A" w:rsidTr="00FB2F29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FF0095" w:rsidRPr="008A787A" w:rsidRDefault="00FF0095" w:rsidP="001B78F6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5E79F5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5E79F5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5E79F5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80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5E79F5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5E79F5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80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5E79F5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F0095" w:rsidRPr="008A787A" w:rsidRDefault="00FF0095" w:rsidP="005E79F5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FF0095" w:rsidRPr="008A787A" w:rsidTr="00FB2F29">
        <w:trPr>
          <w:trHeight w:val="400"/>
        </w:trPr>
        <w:tc>
          <w:tcPr>
            <w:tcW w:w="1843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FF0095" w:rsidRPr="008A787A" w:rsidRDefault="00FF0095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</w:tbl>
    <w:p w:rsidR="001B78F6" w:rsidRPr="008A787A" w:rsidRDefault="001B78F6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BD2599">
      <w:pPr>
        <w:ind w:hanging="284"/>
        <w:jc w:val="both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6257925" cy="3200400"/>
            <wp:effectExtent l="76200" t="0" r="47625" b="762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3E20" w:rsidRPr="008A787A" w:rsidRDefault="00F73E20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CB13E8">
      <w:pPr>
        <w:jc w:val="center"/>
        <w:rPr>
          <w:b/>
          <w:color w:val="1F3864" w:themeColor="accent5" w:themeShade="80"/>
          <w:sz w:val="28"/>
          <w:szCs w:val="28"/>
        </w:rPr>
      </w:pPr>
    </w:p>
    <w:p w:rsidR="00CB13E8" w:rsidRPr="008A787A" w:rsidRDefault="00CB13E8" w:rsidP="00CB13E8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 xml:space="preserve">Сравнительный анализ результатов ОГЭ </w:t>
      </w:r>
    </w:p>
    <w:p w:rsidR="00CB13E8" w:rsidRPr="008A787A" w:rsidRDefault="00CB13E8" w:rsidP="00CB13E8">
      <w:pPr>
        <w:jc w:val="center"/>
        <w:rPr>
          <w:b/>
          <w:color w:val="1F3864" w:themeColor="accent5" w:themeShade="80"/>
          <w:sz w:val="28"/>
          <w:szCs w:val="28"/>
        </w:rPr>
      </w:pPr>
      <w:r w:rsidRPr="008A787A">
        <w:rPr>
          <w:b/>
          <w:color w:val="1F3864" w:themeColor="accent5" w:themeShade="80"/>
          <w:sz w:val="28"/>
          <w:szCs w:val="28"/>
        </w:rPr>
        <w:t>по выборочным предметам за три года</w:t>
      </w:r>
    </w:p>
    <w:p w:rsidR="00CB13E8" w:rsidRPr="008A787A" w:rsidRDefault="00CB13E8" w:rsidP="00CB13E8">
      <w:pPr>
        <w:jc w:val="center"/>
        <w:rPr>
          <w:b/>
          <w:color w:val="1F3864" w:themeColor="accent5" w:themeShade="80"/>
          <w:sz w:val="24"/>
          <w:szCs w:val="24"/>
        </w:rPr>
      </w:pPr>
    </w:p>
    <w:p w:rsidR="005C6D60" w:rsidRPr="008A787A" w:rsidRDefault="005C6D60" w:rsidP="005C6D6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Обществознание</w:t>
      </w:r>
    </w:p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915" w:type="dxa"/>
        <w:tblInd w:w="-1149" w:type="dxa"/>
        <w:tblLayout w:type="fixed"/>
        <w:tblLook w:val="04A0"/>
      </w:tblPr>
      <w:tblGrid>
        <w:gridCol w:w="1984"/>
        <w:gridCol w:w="1560"/>
        <w:gridCol w:w="1275"/>
        <w:gridCol w:w="1276"/>
        <w:gridCol w:w="1119"/>
        <w:gridCol w:w="992"/>
        <w:gridCol w:w="1433"/>
        <w:gridCol w:w="1276"/>
      </w:tblGrid>
      <w:tr w:rsidR="00CB13E8" w:rsidRPr="008A787A" w:rsidTr="00CB13E8">
        <w:trPr>
          <w:trHeight w:val="626"/>
        </w:trPr>
        <w:tc>
          <w:tcPr>
            <w:tcW w:w="1984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CB13E8" w:rsidRPr="008A787A" w:rsidRDefault="00CB13E8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CB13E8" w:rsidRPr="008A787A" w:rsidRDefault="00CB13E8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</w:t>
            </w:r>
            <w:proofErr w:type="spellEnd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 удалений</w:t>
            </w:r>
          </w:p>
        </w:tc>
      </w:tr>
      <w:tr w:rsidR="00CB13E8" w:rsidRPr="008A787A" w:rsidTr="00CB13E8">
        <w:trPr>
          <w:trHeight w:val="71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CB13E8" w:rsidRPr="008A787A" w:rsidRDefault="00CB13E8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A27BD9" w:rsidRPr="008A787A" w:rsidTr="00CB13E8">
        <w:trPr>
          <w:trHeight w:val="400"/>
        </w:trPr>
        <w:tc>
          <w:tcPr>
            <w:tcW w:w="1984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A27BD9" w:rsidRPr="008A787A" w:rsidRDefault="00A27BD9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A27BD9" w:rsidRPr="008A787A" w:rsidRDefault="00A27BD9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A27BD9" w:rsidRPr="008A787A" w:rsidRDefault="00A27BD9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2020-2021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A27BD9" w:rsidRPr="008A787A" w:rsidTr="00CB13E8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A27BD9" w:rsidRPr="008A787A" w:rsidRDefault="00A27BD9" w:rsidP="00CB13E8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50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406D5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A27BD9" w:rsidRPr="008A787A" w:rsidTr="00CB13E8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9E0F2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9E0F2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9E0F2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</w:tbl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991225" cy="26289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BD2599" w:rsidRPr="008A787A" w:rsidRDefault="00BD2599" w:rsidP="005C6D60">
      <w:pPr>
        <w:jc w:val="center"/>
        <w:rPr>
          <w:color w:val="1F3864" w:themeColor="accent5" w:themeShade="80"/>
          <w:sz w:val="28"/>
          <w:szCs w:val="28"/>
        </w:rPr>
      </w:pPr>
    </w:p>
    <w:p w:rsidR="005C6D60" w:rsidRPr="008A787A" w:rsidRDefault="005C6D60" w:rsidP="005C6D60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Биология</w:t>
      </w:r>
    </w:p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915" w:type="dxa"/>
        <w:tblInd w:w="-1149" w:type="dxa"/>
        <w:tblLayout w:type="fixed"/>
        <w:tblLook w:val="04A0"/>
      </w:tblPr>
      <w:tblGrid>
        <w:gridCol w:w="1984"/>
        <w:gridCol w:w="1560"/>
        <w:gridCol w:w="1275"/>
        <w:gridCol w:w="1276"/>
        <w:gridCol w:w="1119"/>
        <w:gridCol w:w="992"/>
        <w:gridCol w:w="1433"/>
        <w:gridCol w:w="1276"/>
      </w:tblGrid>
      <w:tr w:rsidR="005C6D60" w:rsidRPr="008A787A" w:rsidTr="00FB2F29">
        <w:trPr>
          <w:trHeight w:val="626"/>
        </w:trPr>
        <w:tc>
          <w:tcPr>
            <w:tcW w:w="1984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5C6D60" w:rsidRPr="008A787A" w:rsidRDefault="005C6D60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5C6D60" w:rsidRPr="008A787A" w:rsidRDefault="005C6D60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</w:t>
            </w:r>
            <w:proofErr w:type="spellEnd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 удалений</w:t>
            </w:r>
          </w:p>
        </w:tc>
      </w:tr>
      <w:tr w:rsidR="005C6D60" w:rsidRPr="008A787A" w:rsidTr="00FB2F29">
        <w:trPr>
          <w:trHeight w:val="71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5C6D60" w:rsidRPr="008A787A" w:rsidRDefault="005C6D60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A27BD9" w:rsidRPr="008A787A" w:rsidTr="00FB2F29">
        <w:trPr>
          <w:trHeight w:val="400"/>
        </w:trPr>
        <w:tc>
          <w:tcPr>
            <w:tcW w:w="1984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2020-2021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A27BD9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34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AF625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A27BD9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42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5C6D60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</w:tbl>
    <w:p w:rsidR="005C6D60" w:rsidRPr="008A787A" w:rsidRDefault="005C6D60" w:rsidP="00FD38A9">
      <w:pPr>
        <w:jc w:val="both"/>
        <w:rPr>
          <w:color w:val="1F3864" w:themeColor="accent5" w:themeShade="80"/>
          <w:sz w:val="28"/>
          <w:szCs w:val="28"/>
        </w:rPr>
      </w:pPr>
    </w:p>
    <w:p w:rsidR="00B21801" w:rsidRPr="008A787A" w:rsidRDefault="00A816E3" w:rsidP="00FD38A9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838825" cy="32004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16E3" w:rsidRPr="008A787A" w:rsidRDefault="00A816E3" w:rsidP="00B21801">
      <w:pPr>
        <w:jc w:val="center"/>
        <w:rPr>
          <w:color w:val="1F3864" w:themeColor="accent5" w:themeShade="80"/>
          <w:sz w:val="28"/>
          <w:szCs w:val="28"/>
        </w:rPr>
      </w:pPr>
    </w:p>
    <w:p w:rsidR="001F7B6B" w:rsidRPr="008A787A" w:rsidRDefault="001F7B6B" w:rsidP="00B21801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 xml:space="preserve">Химия </w:t>
      </w:r>
    </w:p>
    <w:p w:rsidR="001F7B6B" w:rsidRPr="008A787A" w:rsidRDefault="001F7B6B" w:rsidP="00B21801">
      <w:pPr>
        <w:jc w:val="center"/>
        <w:rPr>
          <w:color w:val="1F3864" w:themeColor="accent5" w:themeShade="80"/>
          <w:sz w:val="28"/>
          <w:szCs w:val="28"/>
        </w:rPr>
      </w:pPr>
    </w:p>
    <w:tbl>
      <w:tblPr>
        <w:tblStyle w:val="a4"/>
        <w:tblW w:w="10915" w:type="dxa"/>
        <w:tblInd w:w="-1149" w:type="dxa"/>
        <w:tblLayout w:type="fixed"/>
        <w:tblLook w:val="04A0"/>
      </w:tblPr>
      <w:tblGrid>
        <w:gridCol w:w="1984"/>
        <w:gridCol w:w="1560"/>
        <w:gridCol w:w="1275"/>
        <w:gridCol w:w="1276"/>
        <w:gridCol w:w="1119"/>
        <w:gridCol w:w="992"/>
        <w:gridCol w:w="1433"/>
        <w:gridCol w:w="1276"/>
      </w:tblGrid>
      <w:tr w:rsidR="001F7B6B" w:rsidRPr="008A787A" w:rsidTr="00FB2F29">
        <w:trPr>
          <w:trHeight w:val="626"/>
        </w:trPr>
        <w:tc>
          <w:tcPr>
            <w:tcW w:w="1984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Кол-во сдававших ЕГЭ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% сдававших ЕГЭ</w:t>
            </w:r>
          </w:p>
        </w:tc>
        <w:tc>
          <w:tcPr>
            <w:tcW w:w="2111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:rsidR="001F7B6B" w:rsidRPr="008A787A" w:rsidRDefault="001F7B6B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</w:p>
          <w:p w:rsidR="001F7B6B" w:rsidRPr="008A787A" w:rsidRDefault="001F7B6B" w:rsidP="00FB2F29">
            <w:pPr>
              <w:ind w:right="158"/>
              <w:jc w:val="center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>Колич-во</w:t>
            </w:r>
            <w:proofErr w:type="spellEnd"/>
            <w:r w:rsidRPr="008A787A">
              <w:rPr>
                <w:b/>
                <w:color w:val="1F3864" w:themeColor="accent5" w:themeShade="80"/>
                <w:sz w:val="20"/>
                <w:szCs w:val="20"/>
              </w:rPr>
              <w:t xml:space="preserve"> удалений</w:t>
            </w:r>
          </w:p>
        </w:tc>
      </w:tr>
      <w:tr w:rsidR="001F7B6B" w:rsidRPr="008A787A" w:rsidTr="00FB2F29">
        <w:trPr>
          <w:trHeight w:val="71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b/>
                <w:color w:val="1F3864" w:themeColor="accent5" w:themeShade="80"/>
                <w:sz w:val="24"/>
                <w:szCs w:val="24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1F7B6B" w:rsidRPr="008A787A" w:rsidRDefault="001F7B6B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A27BD9" w:rsidRPr="008A787A" w:rsidTr="00FB2F29">
        <w:trPr>
          <w:trHeight w:val="400"/>
        </w:trPr>
        <w:tc>
          <w:tcPr>
            <w:tcW w:w="1984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:rsidR="00A27BD9" w:rsidRPr="008A787A" w:rsidRDefault="00A27BD9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A27BD9" w:rsidRPr="008A787A" w:rsidRDefault="00A27BD9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A27BD9" w:rsidRPr="008A787A" w:rsidRDefault="00A27BD9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2020-2021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-</w:t>
            </w:r>
          </w:p>
        </w:tc>
      </w:tr>
      <w:tr w:rsidR="00A27BD9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054284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A27BD9" w:rsidRPr="008A787A" w:rsidTr="00FB2F29">
        <w:trPr>
          <w:trHeight w:val="400"/>
        </w:trPr>
        <w:tc>
          <w:tcPr>
            <w:tcW w:w="1984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FB2F29">
            <w:pPr>
              <w:spacing w:after="150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A27BD9" w:rsidRPr="008A787A" w:rsidRDefault="00A27BD9" w:rsidP="001F7B6B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:rsidR="00A27BD9" w:rsidRPr="008A787A" w:rsidRDefault="00A27BD9" w:rsidP="00FB2F29">
            <w:pPr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8A787A">
              <w:rPr>
                <w:color w:val="1F3864" w:themeColor="accent5" w:themeShade="80"/>
                <w:sz w:val="24"/>
                <w:szCs w:val="24"/>
              </w:rPr>
              <w:t>0</w:t>
            </w:r>
          </w:p>
        </w:tc>
      </w:tr>
    </w:tbl>
    <w:p w:rsidR="001F7B6B" w:rsidRPr="008A787A" w:rsidRDefault="001F7B6B" w:rsidP="00B21801">
      <w:pPr>
        <w:jc w:val="center"/>
        <w:rPr>
          <w:color w:val="1F3864" w:themeColor="accent5" w:themeShade="80"/>
          <w:sz w:val="28"/>
          <w:szCs w:val="28"/>
        </w:rPr>
      </w:pPr>
    </w:p>
    <w:p w:rsidR="00B71E23" w:rsidRPr="008A787A" w:rsidRDefault="00B71E23" w:rsidP="00B21801">
      <w:pPr>
        <w:jc w:val="center"/>
        <w:rPr>
          <w:color w:val="1F3864" w:themeColor="accent5" w:themeShade="80"/>
          <w:sz w:val="28"/>
          <w:szCs w:val="28"/>
        </w:rPr>
      </w:pPr>
      <w:r w:rsidRPr="008A787A"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5486400" cy="3200400"/>
            <wp:effectExtent l="76200" t="0" r="57150" b="762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Выводы: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ГБОУ «СОШ № 28 с.п. Южное»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проведен промежуточный и итоговый контроль в выпускных классах, в том числе в виде письменных контрольных работ или в форме тестовых заданий;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</w:r>
      <w:r w:rsidR="004A1B5E" w:rsidRPr="008A787A">
        <w:rPr>
          <w:color w:val="1F3864" w:themeColor="accent5" w:themeShade="80"/>
          <w:sz w:val="28"/>
          <w:szCs w:val="28"/>
        </w:rPr>
        <w:t>школа</w:t>
      </w:r>
      <w:r w:rsidRPr="008A787A">
        <w:rPr>
          <w:color w:val="1F3864" w:themeColor="accent5" w:themeShade="80"/>
          <w:sz w:val="28"/>
          <w:szCs w:val="28"/>
        </w:rPr>
        <w:t xml:space="preserve"> провела планомерную работу по подготовке и проведению государственной (итоговой) аттестации выпускников в форме ЕГЭ и с использованием механизмов независимой оценки качества знаний, обеспечила организованное проведение итоговой аттестации;</w:t>
      </w:r>
    </w:p>
    <w:p w:rsidR="006544F0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 xml:space="preserve">информирование всех участников образовательного процесса с нормативно – распорядительными и процедурными документами </w:t>
      </w:r>
      <w:r w:rsidRPr="008A787A">
        <w:rPr>
          <w:color w:val="1F3864" w:themeColor="accent5" w:themeShade="80"/>
          <w:sz w:val="28"/>
          <w:szCs w:val="28"/>
        </w:rPr>
        <w:lastRenderedPageBreak/>
        <w:t>осуществлялось своевременно на совещаниях различного уровня, Педагогических советах, родительских собраниях, урочных и внеурочных занятиях;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обращений родителей по вопросам нарушений в подготовке и проведении итоговой государственной аттестации выпускников в гимназию не поступали;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своевременно и четко работали классные кураторы по информированию, ознакомлению с документами выпускников и их родителей, выставлению оценок, оформлению документации;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классные журналы проверены, в них устранены замечания, объективно выставлены итоговые отметки по предметам;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100% выпускников 11-го класса овладели всеми контролируемыми элементами содержания образования и получили документ соответствующего образца;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недостаточный уровень психологической готовности демонстрировать знания и умения в непривычной обстановке.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Рекомендации на 202</w:t>
      </w:r>
      <w:r w:rsidR="004A1B5E" w:rsidRPr="008A787A">
        <w:rPr>
          <w:color w:val="1F3864" w:themeColor="accent5" w:themeShade="80"/>
          <w:sz w:val="28"/>
          <w:szCs w:val="28"/>
        </w:rPr>
        <w:t>3</w:t>
      </w:r>
      <w:r w:rsidRPr="008A787A">
        <w:rPr>
          <w:color w:val="1F3864" w:themeColor="accent5" w:themeShade="80"/>
          <w:sz w:val="28"/>
          <w:szCs w:val="28"/>
        </w:rPr>
        <w:t>/2</w:t>
      </w:r>
      <w:r w:rsidR="004A1B5E" w:rsidRPr="008A787A">
        <w:rPr>
          <w:color w:val="1F3864" w:themeColor="accent5" w:themeShade="80"/>
          <w:sz w:val="28"/>
          <w:szCs w:val="28"/>
        </w:rPr>
        <w:t>4</w:t>
      </w:r>
      <w:r w:rsidRPr="008A787A">
        <w:rPr>
          <w:color w:val="1F3864" w:themeColor="accent5" w:themeShade="80"/>
          <w:sz w:val="28"/>
          <w:szCs w:val="28"/>
        </w:rPr>
        <w:t xml:space="preserve"> учебный год: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1.</w:t>
      </w:r>
      <w:r w:rsidRPr="008A787A">
        <w:rPr>
          <w:color w:val="1F3864" w:themeColor="accent5" w:themeShade="80"/>
          <w:sz w:val="28"/>
          <w:szCs w:val="28"/>
        </w:rPr>
        <w:tab/>
        <w:t>Рассмотреть и утвердить план мероприятий по подготовке и проведению государственной (итоговой) аттестации на 202</w:t>
      </w:r>
      <w:r w:rsidR="004A1B5E" w:rsidRPr="008A787A">
        <w:rPr>
          <w:color w:val="1F3864" w:themeColor="accent5" w:themeShade="80"/>
          <w:sz w:val="28"/>
          <w:szCs w:val="28"/>
        </w:rPr>
        <w:t>3</w:t>
      </w:r>
      <w:r w:rsidRPr="008A787A">
        <w:rPr>
          <w:color w:val="1F3864" w:themeColor="accent5" w:themeShade="80"/>
          <w:sz w:val="28"/>
          <w:szCs w:val="28"/>
        </w:rPr>
        <w:t>-202</w:t>
      </w:r>
      <w:r w:rsidR="004A1B5E" w:rsidRPr="008A787A">
        <w:rPr>
          <w:color w:val="1F3864" w:themeColor="accent5" w:themeShade="80"/>
          <w:sz w:val="28"/>
          <w:szCs w:val="28"/>
        </w:rPr>
        <w:t>4</w:t>
      </w:r>
      <w:r w:rsidRPr="008A787A">
        <w:rPr>
          <w:color w:val="1F3864" w:themeColor="accent5" w:themeShade="80"/>
          <w:sz w:val="28"/>
          <w:szCs w:val="28"/>
        </w:rPr>
        <w:t xml:space="preserve"> учебный год.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2.</w:t>
      </w:r>
      <w:r w:rsidRPr="008A787A">
        <w:rPr>
          <w:color w:val="1F3864" w:themeColor="accent5" w:themeShade="80"/>
          <w:sz w:val="28"/>
          <w:szCs w:val="28"/>
        </w:rPr>
        <w:tab/>
        <w:t>На заседании Педагогического совета и заседаниях ШМО обсудить результаты государственной итоговой аттестации выпускников 9, 11 классов; разработать план устранения недостатков и обеспечить безусловное его выполнение в течение года.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3.</w:t>
      </w:r>
      <w:r w:rsidRPr="008A787A">
        <w:rPr>
          <w:color w:val="1F3864" w:themeColor="accent5" w:themeShade="80"/>
          <w:sz w:val="28"/>
          <w:szCs w:val="28"/>
        </w:rPr>
        <w:tab/>
        <w:t xml:space="preserve">Администрации </w:t>
      </w:r>
      <w:r w:rsidR="004A1B5E" w:rsidRPr="008A787A">
        <w:rPr>
          <w:color w:val="1F3864" w:themeColor="accent5" w:themeShade="80"/>
          <w:sz w:val="28"/>
          <w:szCs w:val="28"/>
        </w:rPr>
        <w:t>школы</w:t>
      </w:r>
      <w:r w:rsidRPr="008A787A">
        <w:rPr>
          <w:color w:val="1F3864" w:themeColor="accent5" w:themeShade="80"/>
          <w:sz w:val="28"/>
          <w:szCs w:val="28"/>
        </w:rPr>
        <w:t xml:space="preserve"> поставить на контроль учащихся </w:t>
      </w:r>
      <w:r w:rsidR="004A1B5E" w:rsidRPr="008A787A">
        <w:rPr>
          <w:color w:val="1F3864" w:themeColor="accent5" w:themeShade="80"/>
          <w:sz w:val="28"/>
          <w:szCs w:val="28"/>
        </w:rPr>
        <w:t>11</w:t>
      </w:r>
      <w:r w:rsidRPr="008A787A">
        <w:rPr>
          <w:color w:val="1F3864" w:themeColor="accent5" w:themeShade="80"/>
          <w:sz w:val="28"/>
          <w:szCs w:val="28"/>
        </w:rPr>
        <w:t xml:space="preserve"> класса, нуждающихся в педагогической поддержке, с целью оказания коррекционной помощи в ликвидации пробелов в знаниях.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4.</w:t>
      </w:r>
      <w:r w:rsidRPr="008A787A">
        <w:rPr>
          <w:color w:val="1F3864" w:themeColor="accent5" w:themeShade="80"/>
          <w:sz w:val="28"/>
          <w:szCs w:val="28"/>
        </w:rPr>
        <w:tab/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5.</w:t>
      </w:r>
      <w:r w:rsidRPr="008A787A">
        <w:rPr>
          <w:color w:val="1F3864" w:themeColor="accent5" w:themeShade="80"/>
          <w:sz w:val="28"/>
          <w:szCs w:val="28"/>
        </w:rPr>
        <w:tab/>
        <w:t>Осуществлять психологическое сопровождение выпускников при подготовке к итоговой аттестации.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6.</w:t>
      </w:r>
      <w:r w:rsidRPr="008A787A">
        <w:rPr>
          <w:color w:val="1F3864" w:themeColor="accent5" w:themeShade="80"/>
          <w:sz w:val="28"/>
          <w:szCs w:val="28"/>
        </w:rPr>
        <w:tab/>
        <w:t xml:space="preserve">Развивать систему подготовки и организации итоговой аттестации выпускников </w:t>
      </w:r>
      <w:r w:rsidR="004A1B5E" w:rsidRPr="008A787A">
        <w:rPr>
          <w:color w:val="1F3864" w:themeColor="accent5" w:themeShade="80"/>
          <w:sz w:val="28"/>
          <w:szCs w:val="28"/>
        </w:rPr>
        <w:t>школы</w:t>
      </w:r>
      <w:r w:rsidRPr="008A787A">
        <w:rPr>
          <w:color w:val="1F3864" w:themeColor="accent5" w:themeShade="80"/>
          <w:sz w:val="28"/>
          <w:szCs w:val="28"/>
        </w:rPr>
        <w:t xml:space="preserve"> в форме ЕГЭ и ОГЭ через повышение информационной компетенции участников образовательного процесса </w:t>
      </w:r>
      <w:proofErr w:type="gramStart"/>
      <w:r w:rsidRPr="008A787A">
        <w:rPr>
          <w:color w:val="1F3864" w:themeColor="accent5" w:themeShade="80"/>
          <w:sz w:val="28"/>
          <w:szCs w:val="28"/>
        </w:rPr>
        <w:t xml:space="preserve">( </w:t>
      </w:r>
      <w:proofErr w:type="gramEnd"/>
      <w:r w:rsidRPr="008A787A">
        <w:rPr>
          <w:color w:val="1F3864" w:themeColor="accent5" w:themeShade="80"/>
          <w:sz w:val="28"/>
          <w:szCs w:val="28"/>
        </w:rPr>
        <w:t>в том числе, используя ресурсы официального сайта гимназии); практической отработки процедуры ЕГЭ и ОГЭ с учителями и выпускниками гимназии.</w:t>
      </w:r>
    </w:p>
    <w:p w:rsidR="004A1B5E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7.</w:t>
      </w:r>
      <w:r w:rsidRPr="008A787A">
        <w:rPr>
          <w:color w:val="1F3864" w:themeColor="accent5" w:themeShade="80"/>
          <w:sz w:val="28"/>
          <w:szCs w:val="28"/>
        </w:rPr>
        <w:tab/>
        <w:t>Результаты государственной итоговой аттестации 20</w:t>
      </w:r>
      <w:r w:rsidR="004A1B5E" w:rsidRPr="008A787A">
        <w:rPr>
          <w:color w:val="1F3864" w:themeColor="accent5" w:themeShade="80"/>
          <w:sz w:val="28"/>
          <w:szCs w:val="28"/>
        </w:rPr>
        <w:t>22/23</w:t>
      </w:r>
      <w:r w:rsidRPr="008A787A">
        <w:rPr>
          <w:color w:val="1F3864" w:themeColor="accent5" w:themeShade="80"/>
          <w:sz w:val="28"/>
          <w:szCs w:val="28"/>
        </w:rPr>
        <w:t xml:space="preserve"> учебного года довести до родителей учащихся 11-</w:t>
      </w:r>
      <w:r w:rsidR="004A1B5E" w:rsidRPr="008A787A">
        <w:rPr>
          <w:color w:val="1F3864" w:themeColor="accent5" w:themeShade="80"/>
          <w:sz w:val="28"/>
          <w:szCs w:val="28"/>
        </w:rPr>
        <w:t>го</w:t>
      </w:r>
      <w:r w:rsidRPr="008A787A">
        <w:rPr>
          <w:color w:val="1F3864" w:themeColor="accent5" w:themeShade="80"/>
          <w:sz w:val="28"/>
          <w:szCs w:val="28"/>
        </w:rPr>
        <w:t xml:space="preserve"> класс</w:t>
      </w:r>
      <w:r w:rsidR="004A1B5E" w:rsidRPr="008A787A">
        <w:rPr>
          <w:color w:val="1F3864" w:themeColor="accent5" w:themeShade="80"/>
          <w:sz w:val="28"/>
          <w:szCs w:val="28"/>
        </w:rPr>
        <w:t>а.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 xml:space="preserve"> 8.</w:t>
      </w:r>
      <w:r w:rsidRPr="008A787A">
        <w:rPr>
          <w:color w:val="1F3864" w:themeColor="accent5" w:themeShade="80"/>
          <w:sz w:val="28"/>
          <w:szCs w:val="28"/>
        </w:rPr>
        <w:tab/>
        <w:t>Учителю математики 11-</w:t>
      </w:r>
      <w:r w:rsidR="004A1B5E" w:rsidRPr="008A787A">
        <w:rPr>
          <w:color w:val="1F3864" w:themeColor="accent5" w:themeShade="80"/>
          <w:sz w:val="28"/>
          <w:szCs w:val="28"/>
        </w:rPr>
        <w:t>го</w:t>
      </w:r>
      <w:r w:rsidRPr="008A787A">
        <w:rPr>
          <w:color w:val="1F3864" w:themeColor="accent5" w:themeShade="80"/>
          <w:sz w:val="28"/>
          <w:szCs w:val="28"/>
        </w:rPr>
        <w:t xml:space="preserve"> класс</w:t>
      </w:r>
      <w:r w:rsidR="004A1B5E" w:rsidRPr="008A787A">
        <w:rPr>
          <w:color w:val="1F3864" w:themeColor="accent5" w:themeShade="80"/>
          <w:sz w:val="28"/>
          <w:szCs w:val="28"/>
        </w:rPr>
        <w:t>а</w:t>
      </w:r>
      <w:r w:rsidRPr="008A787A">
        <w:rPr>
          <w:color w:val="1F3864" w:themeColor="accent5" w:themeShade="80"/>
          <w:sz w:val="28"/>
          <w:szCs w:val="28"/>
        </w:rPr>
        <w:t>: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lastRenderedPageBreak/>
        <w:t xml:space="preserve"> 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отрабатывать безошибочное выполнение несложных преобразований и вычислений (в том числе на умение найти ошибку);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усилить работу по ликвидации и предупреждению выявленных пробелов;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на основе содержательного анализа итогов ЕГЭ  выделить проблемные темы для организации вводного повторения по математике в сентябре 202</w:t>
      </w:r>
      <w:r w:rsidR="004A1B5E" w:rsidRPr="008A787A">
        <w:rPr>
          <w:color w:val="1F3864" w:themeColor="accent5" w:themeShade="80"/>
          <w:sz w:val="28"/>
          <w:szCs w:val="28"/>
        </w:rPr>
        <w:t>3</w:t>
      </w:r>
      <w:r w:rsidRPr="008A787A">
        <w:rPr>
          <w:color w:val="1F3864" w:themeColor="accent5" w:themeShade="80"/>
          <w:sz w:val="28"/>
          <w:szCs w:val="28"/>
        </w:rPr>
        <w:t>/2</w:t>
      </w:r>
      <w:r w:rsidR="004A1B5E" w:rsidRPr="008A787A">
        <w:rPr>
          <w:color w:val="1F3864" w:themeColor="accent5" w:themeShade="80"/>
          <w:sz w:val="28"/>
          <w:szCs w:val="28"/>
        </w:rPr>
        <w:t>4</w:t>
      </w:r>
      <w:r w:rsidRPr="008A787A">
        <w:rPr>
          <w:color w:val="1F3864" w:themeColor="accent5" w:themeShade="80"/>
          <w:sz w:val="28"/>
          <w:szCs w:val="28"/>
        </w:rPr>
        <w:t xml:space="preserve"> учебного года;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 xml:space="preserve">с мотивированными учащимися помимо тренировки в решении задач базового уровня сложности проводить разбор </w:t>
      </w:r>
      <w:proofErr w:type="gramStart"/>
      <w:r w:rsidRPr="008A787A">
        <w:rPr>
          <w:color w:val="1F3864" w:themeColor="accent5" w:themeShade="80"/>
          <w:sz w:val="28"/>
          <w:szCs w:val="28"/>
        </w:rPr>
        <w:t>методов решения задач повышенного уровня сложности</w:t>
      </w:r>
      <w:proofErr w:type="gramEnd"/>
      <w:r w:rsidRPr="008A787A">
        <w:rPr>
          <w:color w:val="1F3864" w:themeColor="accent5" w:themeShade="80"/>
          <w:sz w:val="28"/>
          <w:szCs w:val="28"/>
        </w:rPr>
        <w:t>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 xml:space="preserve">формировать у </w:t>
      </w:r>
      <w:proofErr w:type="gramStart"/>
      <w:r w:rsidRPr="008A787A">
        <w:rPr>
          <w:color w:val="1F3864" w:themeColor="accent5" w:themeShade="80"/>
          <w:sz w:val="28"/>
          <w:szCs w:val="28"/>
        </w:rPr>
        <w:t>обучающихся</w:t>
      </w:r>
      <w:proofErr w:type="gramEnd"/>
      <w:r w:rsidRPr="008A787A">
        <w:rPr>
          <w:color w:val="1F3864" w:themeColor="accent5" w:themeShade="80"/>
          <w:sz w:val="28"/>
          <w:szCs w:val="28"/>
        </w:rPr>
        <w:t xml:space="preserve"> навыки самоконтроля, самопроверки.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9.</w:t>
      </w:r>
      <w:r w:rsidRPr="008A787A">
        <w:rPr>
          <w:color w:val="1F3864" w:themeColor="accent5" w:themeShade="80"/>
          <w:sz w:val="28"/>
          <w:szCs w:val="28"/>
        </w:rPr>
        <w:tab/>
        <w:t>Учителю русского языка 11-</w:t>
      </w:r>
      <w:r w:rsidR="004A1B5E" w:rsidRPr="008A787A">
        <w:rPr>
          <w:color w:val="1F3864" w:themeColor="accent5" w:themeShade="80"/>
          <w:sz w:val="28"/>
          <w:szCs w:val="28"/>
        </w:rPr>
        <w:t>го</w:t>
      </w:r>
      <w:r w:rsidRPr="008A787A">
        <w:rPr>
          <w:color w:val="1F3864" w:themeColor="accent5" w:themeShade="80"/>
          <w:sz w:val="28"/>
          <w:szCs w:val="28"/>
        </w:rPr>
        <w:t xml:space="preserve"> класс</w:t>
      </w:r>
      <w:r w:rsidR="004A1B5E" w:rsidRPr="008A787A">
        <w:rPr>
          <w:color w:val="1F3864" w:themeColor="accent5" w:themeShade="80"/>
          <w:sz w:val="28"/>
          <w:szCs w:val="28"/>
        </w:rPr>
        <w:t>а</w:t>
      </w:r>
      <w:r w:rsidRPr="008A787A">
        <w:rPr>
          <w:color w:val="1F3864" w:themeColor="accent5" w:themeShade="80"/>
          <w:sz w:val="28"/>
          <w:szCs w:val="28"/>
        </w:rPr>
        <w:t>: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 xml:space="preserve"> •</w:t>
      </w:r>
      <w:r w:rsidRPr="008A787A">
        <w:rPr>
          <w:color w:val="1F3864" w:themeColor="accent5" w:themeShade="80"/>
          <w:sz w:val="28"/>
          <w:szCs w:val="28"/>
        </w:rPr>
        <w:tab/>
        <w:t>практиковать систематическое использование заданий на анализ, самоконтроль, редактирование;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 xml:space="preserve">реализовать дифференцированный подход в обучении русскому языку: предъявлять теоретический материал с учётом его обязательного и </w:t>
      </w:r>
      <w:r w:rsidRPr="008A787A">
        <w:rPr>
          <w:color w:val="1F3864" w:themeColor="accent5" w:themeShade="80"/>
          <w:sz w:val="28"/>
          <w:szCs w:val="28"/>
        </w:rPr>
        <w:lastRenderedPageBreak/>
        <w:t>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846312" w:rsidRPr="008A787A" w:rsidRDefault="00A41811" w:rsidP="00846312">
      <w:pPr>
        <w:jc w:val="both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-203836</wp:posOffset>
            </wp:positionH>
            <wp:positionV relativeFrom="paragraph">
              <wp:posOffset>-814070</wp:posOffset>
            </wp:positionV>
            <wp:extent cx="6334125" cy="8505825"/>
            <wp:effectExtent l="19050" t="0" r="9525" b="0"/>
            <wp:wrapNone/>
            <wp:docPr id="4" name="Рисунок 1" descr="C:\Users\User3\Downloads\ЕГЭ сравнительный 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ЕГЭ сравнительный 2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46312" w:rsidRPr="008A787A">
        <w:rPr>
          <w:color w:val="1F3864" w:themeColor="accent5" w:themeShade="80"/>
          <w:sz w:val="28"/>
          <w:szCs w:val="28"/>
        </w:rPr>
        <w:t>•</w:t>
      </w:r>
      <w:r w:rsidR="00846312" w:rsidRPr="008A787A">
        <w:rPr>
          <w:color w:val="1F3864" w:themeColor="accent5" w:themeShade="80"/>
          <w:sz w:val="28"/>
          <w:szCs w:val="28"/>
        </w:rPr>
        <w:tab/>
        <w:t xml:space="preserve">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</w:t>
      </w:r>
      <w:proofErr w:type="spellStart"/>
      <w:r w:rsidR="00846312" w:rsidRPr="008A787A">
        <w:rPr>
          <w:color w:val="1F3864" w:themeColor="accent5" w:themeShade="80"/>
          <w:sz w:val="28"/>
          <w:szCs w:val="28"/>
        </w:rPr>
        <w:t>мультимедийных</w:t>
      </w:r>
      <w:proofErr w:type="spellEnd"/>
      <w:r w:rsidR="00846312" w:rsidRPr="008A787A">
        <w:rPr>
          <w:color w:val="1F3864" w:themeColor="accent5" w:themeShade="80"/>
          <w:sz w:val="28"/>
          <w:szCs w:val="28"/>
        </w:rPr>
        <w:t xml:space="preserve">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</w:t>
      </w:r>
      <w:proofErr w:type="gramEnd"/>
      <w:r w:rsidR="00846312" w:rsidRPr="008A787A">
        <w:rPr>
          <w:color w:val="1F3864" w:themeColor="accent5" w:themeShade="80"/>
          <w:sz w:val="28"/>
          <w:szCs w:val="28"/>
        </w:rPr>
        <w:t>, как писать сочинение, как оценивать речевое высказывание и т.п.);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 xml:space="preserve">формировать у </w:t>
      </w:r>
      <w:proofErr w:type="gramStart"/>
      <w:r w:rsidRPr="008A787A">
        <w:rPr>
          <w:color w:val="1F3864" w:themeColor="accent5" w:themeShade="80"/>
          <w:sz w:val="28"/>
          <w:szCs w:val="28"/>
        </w:rPr>
        <w:t>обучающихся</w:t>
      </w:r>
      <w:proofErr w:type="gramEnd"/>
      <w:r w:rsidRPr="008A787A">
        <w:rPr>
          <w:color w:val="1F3864" w:themeColor="accent5" w:themeShade="80"/>
          <w:sz w:val="28"/>
          <w:szCs w:val="28"/>
        </w:rPr>
        <w:t xml:space="preserve"> навыки самоконтроля, самопроверки.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10.</w:t>
      </w:r>
      <w:r w:rsidRPr="008A787A">
        <w:rPr>
          <w:color w:val="1F3864" w:themeColor="accent5" w:themeShade="80"/>
          <w:sz w:val="28"/>
          <w:szCs w:val="28"/>
        </w:rPr>
        <w:tab/>
        <w:t>Учителям-предметникам в педагогической деятельности:</w:t>
      </w:r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proofErr w:type="gramStart"/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ВУЗ, обучающиеся, имеющие достаточный уровень базовой подготовки, планирующие использовать результаты экзамена для поступления в ВУЗ), уровень знаний и проблемные зоны выпускников, выработать стратегию подготовки к экзаменам;</w:t>
      </w:r>
      <w:proofErr w:type="gramEnd"/>
    </w:p>
    <w:p w:rsidR="00846312" w:rsidRPr="008A787A" w:rsidRDefault="00846312" w:rsidP="00846312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6544F0" w:rsidRPr="008A787A" w:rsidRDefault="00846312" w:rsidP="000B50A1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применять адекватные формы и методы работы со слабыми и сильными учащимися;</w:t>
      </w:r>
    </w:p>
    <w:p w:rsidR="00846312" w:rsidRPr="008A787A" w:rsidRDefault="00846312" w:rsidP="000B50A1">
      <w:pPr>
        <w:jc w:val="both"/>
        <w:rPr>
          <w:color w:val="1F3864" w:themeColor="accent5" w:themeShade="80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•</w:t>
      </w:r>
      <w:r w:rsidRPr="008A787A">
        <w:rPr>
          <w:color w:val="1F3864" w:themeColor="accent5" w:themeShade="80"/>
          <w:sz w:val="28"/>
          <w:szCs w:val="28"/>
        </w:rPr>
        <w:tab/>
        <w:t>своевременно знакомиться с демоверсиями ЕГЭ и ОГЭ, спецификацией, кодификатором, отражающими требования образовательного стандарта по предметам.</w:t>
      </w:r>
    </w:p>
    <w:p w:rsidR="00846312" w:rsidRPr="008A787A" w:rsidRDefault="00846312" w:rsidP="000B50A1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0B50A1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0B50A1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0B50A1">
      <w:pPr>
        <w:jc w:val="both"/>
        <w:rPr>
          <w:color w:val="1F3864" w:themeColor="accent5" w:themeShade="80"/>
          <w:sz w:val="28"/>
          <w:szCs w:val="28"/>
        </w:rPr>
      </w:pPr>
    </w:p>
    <w:p w:rsidR="00846312" w:rsidRPr="008A787A" w:rsidRDefault="00846312" w:rsidP="000B50A1">
      <w:pPr>
        <w:jc w:val="both"/>
        <w:rPr>
          <w:color w:val="1F3864" w:themeColor="accent5" w:themeShade="80"/>
          <w:sz w:val="28"/>
          <w:szCs w:val="28"/>
        </w:rPr>
      </w:pPr>
    </w:p>
    <w:p w:rsidR="00846312" w:rsidRDefault="00846312" w:rsidP="000B50A1">
      <w:pPr>
        <w:jc w:val="both"/>
        <w:rPr>
          <w:color w:val="2E74B5" w:themeColor="accent1" w:themeShade="BF"/>
          <w:sz w:val="28"/>
          <w:szCs w:val="28"/>
        </w:rPr>
      </w:pPr>
      <w:r w:rsidRPr="008A787A">
        <w:rPr>
          <w:color w:val="1F3864" w:themeColor="accent5" w:themeShade="80"/>
          <w:sz w:val="28"/>
          <w:szCs w:val="28"/>
        </w:rPr>
        <w:t>Заместитель директора по У</w:t>
      </w:r>
      <w:r w:rsidR="00A41811">
        <w:rPr>
          <w:color w:val="1F3864" w:themeColor="accent5" w:themeShade="80"/>
          <w:sz w:val="28"/>
          <w:szCs w:val="28"/>
        </w:rPr>
        <w:t>ВР    ___________</w:t>
      </w:r>
      <w:r w:rsidRPr="008A787A">
        <w:rPr>
          <w:color w:val="1F3864" w:themeColor="accent5" w:themeShade="80"/>
          <w:sz w:val="28"/>
          <w:szCs w:val="28"/>
        </w:rPr>
        <w:t xml:space="preserve">    </w:t>
      </w:r>
      <w:proofErr w:type="spellStart"/>
      <w:r w:rsidRPr="008A787A">
        <w:rPr>
          <w:color w:val="1F3864" w:themeColor="accent5" w:themeShade="80"/>
          <w:sz w:val="28"/>
          <w:szCs w:val="28"/>
        </w:rPr>
        <w:t>Мальсагова</w:t>
      </w:r>
      <w:proofErr w:type="spellEnd"/>
      <w:r w:rsidRPr="008A787A">
        <w:rPr>
          <w:color w:val="1F3864" w:themeColor="accent5" w:themeShade="80"/>
          <w:sz w:val="28"/>
          <w:szCs w:val="28"/>
        </w:rPr>
        <w:t xml:space="preserve"> А.М.</w:t>
      </w:r>
    </w:p>
    <w:sectPr w:rsidR="00846312" w:rsidSect="00E9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22F" w:rsidRDefault="0020722F" w:rsidP="006544F0">
      <w:r>
        <w:separator/>
      </w:r>
    </w:p>
  </w:endnote>
  <w:endnote w:type="continuationSeparator" w:id="0">
    <w:p w:rsidR="0020722F" w:rsidRDefault="0020722F" w:rsidP="0065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22F" w:rsidRDefault="0020722F" w:rsidP="006544F0">
      <w:r>
        <w:separator/>
      </w:r>
    </w:p>
  </w:footnote>
  <w:footnote w:type="continuationSeparator" w:id="0">
    <w:p w:rsidR="0020722F" w:rsidRDefault="0020722F" w:rsidP="00654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35C"/>
    <w:multiLevelType w:val="multilevel"/>
    <w:tmpl w:val="C77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5EA"/>
    <w:rsid w:val="000B50A1"/>
    <w:rsid w:val="001321E2"/>
    <w:rsid w:val="001437E8"/>
    <w:rsid w:val="001B78F6"/>
    <w:rsid w:val="001F7B6B"/>
    <w:rsid w:val="0020722F"/>
    <w:rsid w:val="00231090"/>
    <w:rsid w:val="002F1ECE"/>
    <w:rsid w:val="003F1E4E"/>
    <w:rsid w:val="004A1B5E"/>
    <w:rsid w:val="00575EE8"/>
    <w:rsid w:val="005C6D60"/>
    <w:rsid w:val="006177DD"/>
    <w:rsid w:val="006544F0"/>
    <w:rsid w:val="006F15EA"/>
    <w:rsid w:val="007B39C4"/>
    <w:rsid w:val="007D036C"/>
    <w:rsid w:val="00846312"/>
    <w:rsid w:val="008A787A"/>
    <w:rsid w:val="009E0F29"/>
    <w:rsid w:val="00A253FE"/>
    <w:rsid w:val="00A27BD9"/>
    <w:rsid w:val="00A41811"/>
    <w:rsid w:val="00A816E3"/>
    <w:rsid w:val="00AE1B81"/>
    <w:rsid w:val="00B21801"/>
    <w:rsid w:val="00B71E23"/>
    <w:rsid w:val="00BB2CE2"/>
    <w:rsid w:val="00BD2599"/>
    <w:rsid w:val="00CB13E8"/>
    <w:rsid w:val="00CB41DC"/>
    <w:rsid w:val="00CC2DCB"/>
    <w:rsid w:val="00E04B90"/>
    <w:rsid w:val="00E916A6"/>
    <w:rsid w:val="00F73E20"/>
    <w:rsid w:val="00F9743C"/>
    <w:rsid w:val="00FB2F29"/>
    <w:rsid w:val="00FD38A9"/>
    <w:rsid w:val="00FF0095"/>
    <w:rsid w:val="00FF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8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57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4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44F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5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44F0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4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bg2"/>
                </a:solidFill>
                <a:latin typeface="Monotype Corsiva" pitchFamily="66" charset="0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2"/>
                </a:solidFill>
                <a:latin typeface="Monotype Corsiva" pitchFamily="66" charset="0"/>
              </a:rPr>
              <a:t>Количество выпускников 11-го класса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883858267716535E-2"/>
          <c:y val="0.15991094863142163"/>
          <c:w val="0.92628280839895016"/>
          <c:h val="0.6544213223347092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 11-го класса</c:v>
                </c:pt>
              </c:strCache>
            </c:strRef>
          </c:tx>
          <c:spPr>
            <a:solidFill>
              <a:srgbClr val="FFC000"/>
            </a:solidFill>
          </c:spPr>
          <c:dPt>
            <c:idx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90-495D-AE36-4494637AF631}"/>
              </c:ext>
            </c:extLst>
          </c:dPt>
          <c:dPt>
            <c:idx val="1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0E0-434F-AC34-D8EC4A989113}"/>
              </c:ext>
            </c:extLst>
          </c:dPt>
          <c:dPt>
            <c:idx val="2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E0-434F-AC34-D8EC4A989113}"/>
              </c:ext>
            </c:extLst>
          </c:dPt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E0-434F-AC34-D8EC4A989113}"/>
            </c:ext>
          </c:extLst>
        </c:ser>
        <c:gapWidth val="100"/>
        <c:shape val="cone"/>
        <c:axId val="117608448"/>
        <c:axId val="117609984"/>
        <c:axId val="39807168"/>
      </c:bar3DChart>
      <c:catAx>
        <c:axId val="1176084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bg1">
                    <a:lumMod val="50000"/>
                  </a:schemeClr>
                </a:solidFill>
              </a:defRPr>
            </a:pPr>
            <a:endParaRPr lang="ru-RU"/>
          </a:p>
        </c:txPr>
        <c:crossAx val="117609984"/>
        <c:crosses val="autoZero"/>
        <c:auto val="1"/>
        <c:lblAlgn val="ctr"/>
        <c:lblOffset val="100"/>
      </c:catAx>
      <c:valAx>
        <c:axId val="117609984"/>
        <c:scaling>
          <c:orientation val="minMax"/>
        </c:scaling>
        <c:axPos val="l"/>
        <c:majorGridlines/>
        <c:numFmt formatCode="General" sourceLinked="1"/>
        <c:tickLblPos val="nextTo"/>
        <c:crossAx val="117608448"/>
        <c:crosses val="autoZero"/>
        <c:crossBetween val="between"/>
      </c:valAx>
      <c:serAx>
        <c:axId val="39807168"/>
        <c:scaling>
          <c:orientation val="minMax"/>
        </c:scaling>
        <c:delete val="1"/>
        <c:axPos val="b"/>
        <c:tickLblPos val="none"/>
        <c:crossAx val="117609984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chemeClr val="accent2">
            <a:lumMod val="75000"/>
          </a:scheme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rnd" cmpd="thickThin" algn="ctr">
      <a:solidFill>
        <a:schemeClr val="accent6"/>
      </a:solidFill>
      <a:round/>
    </a:ln>
    <a:effectLst>
      <a:outerShdw blurRad="50800" dist="50800" dir="5400000" algn="ctr" rotWithShape="0">
        <a:schemeClr val="bg2">
          <a:lumMod val="50000"/>
        </a:scheme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русскому языку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по русскому языку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127-4BCD-B32A-FABB37F20A8B}"/>
              </c:ext>
            </c:extLst>
          </c:dPt>
          <c:dPt>
            <c:idx val="1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127-4BCD-B32A-FABB37F20A8B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127-4BCD-B32A-FABB37F20A8B}"/>
              </c:ext>
            </c:extLst>
          </c:dPt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55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66-4CE0-AC0B-14E83D1576F6}"/>
            </c:ext>
          </c:extLst>
        </c:ser>
        <c:gapWidth val="100"/>
        <c:shape val="cone"/>
        <c:axId val="143294464"/>
        <c:axId val="143296768"/>
        <c:axId val="44551232"/>
      </c:bar3DChart>
      <c:catAx>
        <c:axId val="14329446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2"/>
                </a:solidFill>
              </a:defRPr>
            </a:pPr>
            <a:endParaRPr lang="ru-RU"/>
          </a:p>
        </c:txPr>
        <c:crossAx val="143296768"/>
        <c:crosses val="autoZero"/>
        <c:auto val="1"/>
        <c:lblAlgn val="ctr"/>
        <c:lblOffset val="100"/>
      </c:catAx>
      <c:valAx>
        <c:axId val="143296768"/>
        <c:scaling>
          <c:orientation val="minMax"/>
        </c:scaling>
        <c:axPos val="l"/>
        <c:majorGridlines/>
        <c:numFmt formatCode="General" sourceLinked="1"/>
        <c:tickLblPos val="nextTo"/>
        <c:crossAx val="143294464"/>
        <c:crosses val="autoZero"/>
        <c:crossBetween val="between"/>
      </c:valAx>
      <c:serAx>
        <c:axId val="44551232"/>
        <c:scaling>
          <c:orientation val="minMax"/>
        </c:scaling>
        <c:delete val="1"/>
        <c:axPos val="b"/>
        <c:tickLblPos val="none"/>
        <c:crossAx val="143296768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ED7D31">
            <a:lumMod val="75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rnd" cmpd="sng" algn="ctr">
      <a:solidFill>
        <a:schemeClr val="accent6"/>
      </a:solidFill>
      <a:round/>
    </a:ln>
    <a:effectLst>
      <a:outerShdw blurRad="50800" dist="50800" dir="5400000" algn="ctr" rotWithShape="0">
        <a:srgbClr val="000000">
          <a:alpha val="80000"/>
        </a:srgb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базовой математике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по базовой математике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5EE-4E99-BB64-B0EDB4F9F556}"/>
              </c:ext>
            </c:extLst>
          </c:dPt>
          <c:dPt>
            <c:idx val="1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EE-4E99-BB64-B0EDB4F9F556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5EE-4E99-BB64-B0EDB4F9F556}"/>
              </c:ext>
            </c:extLst>
          </c:dPt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12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79-4817-BE7D-952EFE6225CD}"/>
            </c:ext>
          </c:extLst>
        </c:ser>
        <c:gapWidth val="100"/>
        <c:shape val="cone"/>
        <c:axId val="56055680"/>
        <c:axId val="56057216"/>
        <c:axId val="54421248"/>
      </c:bar3DChart>
      <c:catAx>
        <c:axId val="560556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2"/>
                </a:solidFill>
                <a:latin typeface="Monotype Corsiva" pitchFamily="66" charset="0"/>
              </a:defRPr>
            </a:pPr>
            <a:endParaRPr lang="ru-RU"/>
          </a:p>
        </c:txPr>
        <c:crossAx val="56057216"/>
        <c:crosses val="autoZero"/>
        <c:auto val="1"/>
        <c:lblAlgn val="ctr"/>
        <c:lblOffset val="100"/>
      </c:catAx>
      <c:valAx>
        <c:axId val="56057216"/>
        <c:scaling>
          <c:orientation val="minMax"/>
        </c:scaling>
        <c:axPos val="l"/>
        <c:majorGridlines/>
        <c:numFmt formatCode="General" sourceLinked="1"/>
        <c:tickLblPos val="nextTo"/>
        <c:crossAx val="56055680"/>
        <c:crosses val="autoZero"/>
        <c:crossBetween val="between"/>
      </c:valAx>
      <c:serAx>
        <c:axId val="54421248"/>
        <c:scaling>
          <c:orientation val="minMax"/>
        </c:scaling>
        <c:delete val="1"/>
        <c:axPos val="b"/>
        <c:tickLblPos val="none"/>
        <c:crossAx val="56057216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ED7D31">
            <a:lumMod val="75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rnd" cmpd="sng" algn="ctr">
      <a:solidFill>
        <a:schemeClr val="accent6"/>
      </a:solidFill>
      <a:round/>
    </a:ln>
    <a:effectLst>
      <a:outerShdw blurRad="50800" dist="50800" dir="5400000" algn="ctr" rotWithShape="0">
        <a:srgbClr val="000000">
          <a:alpha val="80000"/>
        </a:srgb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7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75000"/>
                  </a:schemeClr>
                </a:solidFill>
                <a:latin typeface="Monotype Corsiva" panose="03010101010201010101" pitchFamily="66" charset="0"/>
              </a:rPr>
              <a:t>по обществознанию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за три года по обществознанию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4E-4AAD-8972-85231A6B929E}"/>
              </c:ext>
            </c:extLst>
          </c:dPt>
          <c:dPt>
            <c:idx val="1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4E-4AAD-8972-85231A6B929E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4E-4AAD-8972-85231A6B929E}"/>
              </c:ext>
            </c:extLst>
          </c:dPt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39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F7-423D-90D6-8949C5A4B9E9}"/>
            </c:ext>
          </c:extLst>
        </c:ser>
        <c:gapWidth val="100"/>
        <c:shape val="cone"/>
        <c:axId val="63970304"/>
        <c:axId val="63996672"/>
        <c:axId val="55886272"/>
      </c:bar3DChart>
      <c:catAx>
        <c:axId val="639703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2"/>
                </a:solidFill>
                <a:latin typeface="Monotype Corsiva" pitchFamily="66" charset="0"/>
              </a:defRPr>
            </a:pPr>
            <a:endParaRPr lang="ru-RU"/>
          </a:p>
        </c:txPr>
        <c:crossAx val="63996672"/>
        <c:crosses val="autoZero"/>
        <c:auto val="1"/>
        <c:lblAlgn val="ctr"/>
        <c:lblOffset val="100"/>
      </c:catAx>
      <c:valAx>
        <c:axId val="63996672"/>
        <c:scaling>
          <c:orientation val="minMax"/>
        </c:scaling>
        <c:axPos val="l"/>
        <c:majorGridlines/>
        <c:numFmt formatCode="General" sourceLinked="1"/>
        <c:tickLblPos val="nextTo"/>
        <c:crossAx val="63970304"/>
        <c:crosses val="autoZero"/>
        <c:crossBetween val="between"/>
      </c:valAx>
      <c:serAx>
        <c:axId val="55886272"/>
        <c:scaling>
          <c:orientation val="minMax"/>
        </c:scaling>
        <c:delete val="1"/>
        <c:axPos val="b"/>
        <c:tickLblPos val="none"/>
        <c:crossAx val="63996672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chemeClr val="accent2">
            <a:lumMod val="75000"/>
          </a:scheme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за три года по биологии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за три года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6A-475A-AE3D-26E0D512F806}"/>
              </c:ext>
            </c:extLst>
          </c:dPt>
          <c:dPt>
            <c:idx val="1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6A-475A-AE3D-26E0D512F806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A0-43F8-A27A-3C8221E8B0C7}"/>
              </c:ext>
            </c:extLst>
          </c:dPt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26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A0-43F8-A27A-3C8221E8B0C7}"/>
            </c:ext>
          </c:extLst>
        </c:ser>
        <c:gapWidth val="100"/>
        <c:shape val="cone"/>
        <c:axId val="77697408"/>
        <c:axId val="77698944"/>
        <c:axId val="55887616"/>
      </c:bar3DChart>
      <c:catAx>
        <c:axId val="776974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2"/>
                </a:solidFill>
              </a:defRPr>
            </a:pPr>
            <a:endParaRPr lang="ru-RU"/>
          </a:p>
        </c:txPr>
        <c:crossAx val="77698944"/>
        <c:crosses val="autoZero"/>
        <c:auto val="1"/>
        <c:lblAlgn val="ctr"/>
        <c:lblOffset val="100"/>
      </c:catAx>
      <c:valAx>
        <c:axId val="77698944"/>
        <c:scaling>
          <c:orientation val="minMax"/>
        </c:scaling>
        <c:axPos val="l"/>
        <c:majorGridlines/>
        <c:numFmt formatCode="General" sourceLinked="1"/>
        <c:tickLblPos val="nextTo"/>
        <c:crossAx val="77697408"/>
        <c:crosses val="autoZero"/>
        <c:crossBetween val="between"/>
      </c:valAx>
      <c:serAx>
        <c:axId val="55887616"/>
        <c:scaling>
          <c:orientation val="minMax"/>
        </c:scaling>
        <c:delete val="1"/>
        <c:axPos val="b"/>
        <c:tickLblPos val="none"/>
        <c:crossAx val="77698944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ED7D31">
            <a:lumMod val="75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rnd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ЕГЭ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за три года по химии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результатов ЕГЭ за три года по химии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72-474E-8DA4-1FD901054373}"/>
              </c:ext>
            </c:extLst>
          </c:dPt>
          <c:dPt>
            <c:idx val="1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72-474E-8DA4-1FD901054373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06-4E12-9427-FF756BDED04F}"/>
              </c:ext>
            </c:extLst>
          </c:dPt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20</c:v>
                </c:pt>
                <c:pt idx="2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06-4E12-9427-FF756BDED04F}"/>
            </c:ext>
          </c:extLst>
        </c:ser>
        <c:gapWidth val="100"/>
        <c:shape val="cone"/>
        <c:axId val="77710848"/>
        <c:axId val="77712384"/>
        <c:axId val="79585728"/>
      </c:bar3DChart>
      <c:catAx>
        <c:axId val="777108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2"/>
                </a:solidFill>
              </a:defRPr>
            </a:pPr>
            <a:endParaRPr lang="ru-RU"/>
          </a:p>
        </c:txPr>
        <c:crossAx val="77712384"/>
        <c:crosses val="autoZero"/>
        <c:auto val="1"/>
        <c:lblAlgn val="ctr"/>
        <c:lblOffset val="100"/>
      </c:catAx>
      <c:valAx>
        <c:axId val="77712384"/>
        <c:scaling>
          <c:orientation val="minMax"/>
        </c:scaling>
        <c:axPos val="l"/>
        <c:majorGridlines/>
        <c:numFmt formatCode="General" sourceLinked="1"/>
        <c:tickLblPos val="nextTo"/>
        <c:crossAx val="77710848"/>
        <c:crosses val="autoZero"/>
        <c:crossBetween val="between"/>
      </c:valAx>
      <c:serAx>
        <c:axId val="79585728"/>
        <c:scaling>
          <c:orientation val="minMax"/>
        </c:scaling>
        <c:delete val="1"/>
        <c:axPos val="b"/>
        <c:tickLblPos val="none"/>
        <c:crossAx val="77712384"/>
        <c:crosses val="autoZero"/>
      </c:serAx>
      <c:spPr>
        <a:noFill/>
        <a:ln>
          <a:noFill/>
        </a:ln>
        <a:effectLst/>
      </c:spPr>
    </c:plotArea>
    <c:plotVisOnly val="1"/>
    <c:dispBlanksAs val="zero"/>
  </c:chart>
  <c:spPr>
    <a:gradFill>
      <a:gsLst>
        <a:gs pos="0">
          <a:srgbClr val="ED7D31">
            <a:lumMod val="75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rnd" cmpd="sng" algn="ctr">
      <a:solidFill>
        <a:schemeClr val="accent6"/>
      </a:solidFill>
      <a:round/>
    </a:ln>
    <a:effectLst>
      <a:outerShdw blurRad="50800" dist="50800" dir="5400000" algn="ctr" rotWithShape="0">
        <a:srgbClr val="000000">
          <a:alpha val="80000"/>
        </a:srgbClr>
      </a:outerShdw>
    </a:effectLst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User3</cp:lastModifiedBy>
  <cp:revision>7</cp:revision>
  <cp:lastPrinted>2023-07-25T11:37:00Z</cp:lastPrinted>
  <dcterms:created xsi:type="dcterms:W3CDTF">2023-07-11T08:44:00Z</dcterms:created>
  <dcterms:modified xsi:type="dcterms:W3CDTF">2023-07-25T11:44:00Z</dcterms:modified>
</cp:coreProperties>
</file>