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3F" w:rsidRPr="00411A07" w:rsidRDefault="008D6A3F" w:rsidP="008D6A3F">
      <w:pPr>
        <w:jc w:val="center"/>
        <w:rPr>
          <w:rFonts w:hAnsi="Times New Roman" w:cs="Times New Roman"/>
          <w:color w:val="365F91" w:themeColor="accent1" w:themeShade="BF"/>
          <w:sz w:val="24"/>
          <w:szCs w:val="24"/>
        </w:rPr>
      </w:pP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>Аналитическая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>справка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>по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>результатам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>проведения</w:t>
      </w:r>
      <w:r w:rsidRPr="00411A07">
        <w:rPr>
          <w:color w:val="365F91" w:themeColor="accent1" w:themeShade="BF"/>
        </w:rPr>
        <w:br/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>Всероссийских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>проверочных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>работ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>в 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>2024</w:t>
      </w:r>
      <w:r w:rsidRPr="00411A07">
        <w:rPr>
          <w:rFonts w:hAnsi="Times New Roman" w:cs="Times New Roman"/>
          <w:b/>
          <w:bCs/>
          <w:color w:val="365F91" w:themeColor="accent1" w:themeShade="BF"/>
          <w:sz w:val="24"/>
          <w:szCs w:val="24"/>
        </w:rPr>
        <w:t> году </w:t>
      </w:r>
    </w:p>
    <w:p w:rsidR="008D6A3F" w:rsidRPr="00411A07" w:rsidRDefault="008D6A3F" w:rsidP="008D6A3F">
      <w:pPr>
        <w:jc w:val="right"/>
        <w:rPr>
          <w:rFonts w:hAnsi="Times New Roman" w:cs="Times New Roman"/>
          <w:color w:val="365F91" w:themeColor="accent1" w:themeShade="BF"/>
          <w:sz w:val="24"/>
          <w:szCs w:val="24"/>
        </w:rPr>
      </w:pP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19.05.2024</w:t>
      </w:r>
    </w:p>
    <w:p w:rsidR="008D6A3F" w:rsidRPr="00411A07" w:rsidRDefault="008D6A3F" w:rsidP="008D6A3F">
      <w:pPr>
        <w:rPr>
          <w:rFonts w:hAnsi="Times New Roman" w:cs="Times New Roman"/>
          <w:color w:val="365F91" w:themeColor="accent1" w:themeShade="BF"/>
          <w:sz w:val="24"/>
          <w:szCs w:val="24"/>
        </w:rPr>
      </w:pP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         </w:t>
      </w:r>
      <w:proofErr w:type="gramStart"/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2024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 году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соответствии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приказом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Рособрнадзора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от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21.12.2023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 №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2160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«О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проведении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Федеральной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службой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надзору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сфере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образования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науки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мониторинга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качества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подготовки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обучающихся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общеобразовательных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организаций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форме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всероссийских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проверочных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работ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2024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 году»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приказом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Министерства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образования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науки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Республики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Ингушетия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от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08.02.2024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г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 №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46-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 «О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проведении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Всероссийских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проверочных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работ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Республике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Ингушетия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2024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 году»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Всероссийские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проверочные</w:t>
      </w:r>
      <w:proofErr w:type="gramEnd"/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работы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проводились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в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 4, 5, 6, 7, 8-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х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 xml:space="preserve">, 11  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классах</w:t>
      </w:r>
      <w:r w:rsidRPr="00411A07">
        <w:rPr>
          <w:rFonts w:hAnsi="Times New Roman" w:cs="Times New Roman"/>
          <w:color w:val="365F91" w:themeColor="accent1" w:themeShade="BF"/>
          <w:sz w:val="24"/>
          <w:szCs w:val="24"/>
        </w:rPr>
        <w:t>.</w:t>
      </w:r>
    </w:p>
    <w:p w:rsidR="008D6A3F" w:rsidRPr="00411A07" w:rsidRDefault="008D6A3F" w:rsidP="008D6A3F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Количественный состав участников ВПР-2024</w:t>
      </w:r>
    </w:p>
    <w:p w:rsidR="008D6A3F" w:rsidRPr="00411A07" w:rsidRDefault="008D6A3F" w:rsidP="008D6A3F">
      <w:pPr>
        <w:spacing w:after="143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tbl>
      <w:tblPr>
        <w:tblW w:w="5299" w:type="pct"/>
        <w:tblInd w:w="-6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3"/>
        <w:gridCol w:w="3402"/>
      </w:tblGrid>
      <w:tr w:rsidR="008D6A3F" w:rsidRPr="00411A07" w:rsidTr="008D6A3F"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Наименование предметов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4 класс</w:t>
            </w:r>
          </w:p>
          <w:p w:rsidR="008D6A3F" w:rsidRPr="00411A07" w:rsidRDefault="008D6A3F" w:rsidP="003A663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br/>
            </w: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чел.</w:t>
            </w:r>
          </w:p>
        </w:tc>
      </w:tr>
      <w:tr w:rsidR="008D6A3F" w:rsidRPr="00411A07" w:rsidTr="008D6A3F">
        <w:trPr>
          <w:trHeight w:val="428"/>
        </w:trPr>
        <w:tc>
          <w:tcPr>
            <w:tcW w:w="66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8D6A3F" w:rsidRPr="00411A07" w:rsidRDefault="008D6A3F" w:rsidP="003A6637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23</w:t>
            </w:r>
          </w:p>
        </w:tc>
      </w:tr>
      <w:tr w:rsidR="008D6A3F" w:rsidRPr="00411A07" w:rsidTr="008D6A3F">
        <w:trPr>
          <w:trHeight w:val="393"/>
        </w:trPr>
        <w:tc>
          <w:tcPr>
            <w:tcW w:w="66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02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8D6A3F" w:rsidRPr="00411A07" w:rsidRDefault="008D6A3F" w:rsidP="003A6637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23</w:t>
            </w:r>
          </w:p>
        </w:tc>
      </w:tr>
      <w:tr w:rsidR="008D6A3F" w:rsidRPr="00411A07" w:rsidTr="008D6A3F">
        <w:trPr>
          <w:trHeight w:val="412"/>
        </w:trPr>
        <w:tc>
          <w:tcPr>
            <w:tcW w:w="66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402" w:type="dxa"/>
            <w:tcBorders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8D6A3F" w:rsidRPr="00411A07" w:rsidRDefault="008D6A3F" w:rsidP="003A6637">
            <w:pPr>
              <w:spacing w:after="143" w:line="242" w:lineRule="atLeast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23</w:t>
            </w:r>
          </w:p>
        </w:tc>
      </w:tr>
    </w:tbl>
    <w:p w:rsidR="008D6A3F" w:rsidRPr="00411A07" w:rsidRDefault="008D6A3F" w:rsidP="008D6A3F">
      <w:pPr>
        <w:spacing w:after="143"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8D6A3F" w:rsidRPr="00411A07" w:rsidRDefault="008D6A3F" w:rsidP="008D6A3F">
      <w:pPr>
        <w:spacing w:after="143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Вывод:</w:t>
      </w: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 в работе приняли участие </w:t>
      </w:r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23</w:t>
      </w: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 учеников 100%. Данный показатель позволил получить достоверную оценку образовательных результатов учеников по школе.</w:t>
      </w:r>
    </w:p>
    <w:p w:rsidR="008D6A3F" w:rsidRPr="00411A07" w:rsidRDefault="008D6A3F" w:rsidP="008D6A3F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8D6A3F" w:rsidRPr="00411A07" w:rsidRDefault="008D6A3F" w:rsidP="008D6A3F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8D6A3F" w:rsidRPr="00411A07" w:rsidRDefault="008D6A3F" w:rsidP="008D6A3F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noProof/>
          <w:color w:val="365F91" w:themeColor="accent1" w:themeShade="BF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D6A3F" w:rsidRPr="00411A07" w:rsidRDefault="008D6A3F" w:rsidP="008D6A3F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8D6A3F" w:rsidRPr="00411A07" w:rsidRDefault="008D6A3F" w:rsidP="008D6A3F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8D6A3F" w:rsidRPr="00411A07" w:rsidRDefault="008D6A3F" w:rsidP="008D6A3F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 xml:space="preserve">Итоги </w:t>
      </w:r>
    </w:p>
    <w:p w:rsidR="008D6A3F" w:rsidRPr="00411A07" w:rsidRDefault="008D6A3F" w:rsidP="008D6A3F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ВПР 2024 года в 4-х классах</w:t>
      </w:r>
    </w:p>
    <w:p w:rsidR="008D6A3F" w:rsidRPr="00411A07" w:rsidRDefault="008D6A3F" w:rsidP="008D6A3F">
      <w:pPr>
        <w:spacing w:after="143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Обучающиеся 4-х классов писали Всероссийские проверочные работы по трем основным учебным предметам: «Русский язык», «Математика», «Окружающий мир». Форма проведения – </w:t>
      </w:r>
      <w:r w:rsidRPr="00411A07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4"/>
          <w:szCs w:val="24"/>
          <w:lang w:eastAsia="ru-RU"/>
        </w:rPr>
        <w:t>традиционная</w:t>
      </w: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.</w:t>
      </w:r>
    </w:p>
    <w:p w:rsidR="008D6A3F" w:rsidRPr="00411A07" w:rsidRDefault="008D6A3F" w:rsidP="008D6A3F">
      <w:pPr>
        <w:spacing w:after="143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Русский язык</w:t>
      </w:r>
    </w:p>
    <w:tbl>
      <w:tblPr>
        <w:tblW w:w="474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4"/>
        <w:gridCol w:w="1549"/>
        <w:gridCol w:w="673"/>
        <w:gridCol w:w="619"/>
        <w:gridCol w:w="572"/>
        <w:gridCol w:w="572"/>
        <w:gridCol w:w="994"/>
        <w:gridCol w:w="1126"/>
        <w:gridCol w:w="876"/>
        <w:gridCol w:w="1045"/>
      </w:tblGrid>
      <w:tr w:rsidR="008D6A3F" w:rsidRPr="00411A07" w:rsidTr="003A6637">
        <w:tc>
          <w:tcPr>
            <w:tcW w:w="97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4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56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0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Успев </w:t>
            </w:r>
          </w:p>
        </w:tc>
        <w:tc>
          <w:tcPr>
            <w:tcW w:w="120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Качество</w:t>
            </w:r>
          </w:p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Обучен</w:t>
            </w:r>
          </w:p>
        </w:tc>
        <w:tc>
          <w:tcPr>
            <w:tcW w:w="111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8D6A3F" w:rsidRPr="00411A07" w:rsidTr="003A6637">
        <w:tc>
          <w:tcPr>
            <w:tcW w:w="97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D6A3F" w:rsidRPr="00411A07" w:rsidRDefault="008D6A3F" w:rsidP="003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D6A3F" w:rsidRPr="00411A07" w:rsidRDefault="008D6A3F" w:rsidP="003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D6A3F" w:rsidRPr="00411A07" w:rsidRDefault="008D6A3F" w:rsidP="003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D6A3F" w:rsidRPr="00411A07" w:rsidRDefault="008D6A3F" w:rsidP="003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D6A3F" w:rsidRPr="00411A07" w:rsidRDefault="008D6A3F" w:rsidP="003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D6A3F" w:rsidRPr="00411A07" w:rsidRDefault="008D6A3F" w:rsidP="003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8D6A3F" w:rsidRPr="00411A07" w:rsidTr="003A6637">
        <w:tc>
          <w:tcPr>
            <w:tcW w:w="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Гагиева М.Н.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3,6</w:t>
            </w:r>
          </w:p>
        </w:tc>
      </w:tr>
    </w:tbl>
    <w:p w:rsidR="008D6A3F" w:rsidRPr="00411A07" w:rsidRDefault="008D6A3F" w:rsidP="008D6A3F">
      <w:pPr>
        <w:spacing w:after="143"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8D6A3F" w:rsidRPr="00411A07" w:rsidRDefault="008D6A3F" w:rsidP="008D6A3F">
      <w:pPr>
        <w:spacing w:after="143" w:line="240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Вывод:</w:t>
      </w:r>
      <w:r w:rsidRPr="00411A07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выявленные трудности в выполнении заданий по данным темам отработать на ближайших уроках русского языка, т. к. они вызваны невнимательностью прочтения текста задания, организовать повторение указанных тем. Проанализировать совместно с обучающимися выполнение предложенных двух вариантов работы по русскому языку и провести работу над ошибками; продумать работу с различными источниками информации; для анализа отбирать тексты разных стилей, родов и жанров; формировать умения находить, обрабатывать и оценивать информацию текста; 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диаграммы.</w:t>
      </w:r>
    </w:p>
    <w:p w:rsidR="008D6A3F" w:rsidRPr="00411A07" w:rsidRDefault="008D6A3F" w:rsidP="008D6A3F">
      <w:pPr>
        <w:spacing w:after="143" w:line="240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</w:pPr>
    </w:p>
    <w:p w:rsidR="008D6A3F" w:rsidRPr="00411A07" w:rsidRDefault="008D6A3F" w:rsidP="008D6A3F">
      <w:pPr>
        <w:spacing w:after="143" w:line="240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</w:pPr>
      <w:r w:rsidRPr="00411A07">
        <w:rPr>
          <w:rFonts w:ascii="Times New Roman" w:hAnsi="Times New Roman" w:cs="Times New Roman"/>
          <w:noProof/>
          <w:color w:val="365F91" w:themeColor="accent1" w:themeShade="BF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130649" cy="2978590"/>
            <wp:effectExtent l="19050" t="0" r="22501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D6A3F" w:rsidRDefault="008D6A3F" w:rsidP="008D6A3F">
      <w:pPr>
        <w:spacing w:after="143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8D6A3F" w:rsidRDefault="008D6A3F" w:rsidP="008D6A3F">
      <w:pPr>
        <w:spacing w:after="143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8D6A3F" w:rsidRDefault="008D6A3F" w:rsidP="008D6A3F">
      <w:pPr>
        <w:spacing w:after="143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8D6A3F" w:rsidRPr="00411A07" w:rsidRDefault="008D6A3F" w:rsidP="008D6A3F">
      <w:pPr>
        <w:spacing w:after="143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8D6A3F" w:rsidRPr="00411A07" w:rsidRDefault="008D6A3F" w:rsidP="008D6A3F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lastRenderedPageBreak/>
        <w:t>Математика</w:t>
      </w:r>
    </w:p>
    <w:tbl>
      <w:tblPr>
        <w:tblW w:w="474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4"/>
        <w:gridCol w:w="1549"/>
        <w:gridCol w:w="673"/>
        <w:gridCol w:w="619"/>
        <w:gridCol w:w="572"/>
        <w:gridCol w:w="572"/>
        <w:gridCol w:w="994"/>
        <w:gridCol w:w="1126"/>
        <w:gridCol w:w="876"/>
        <w:gridCol w:w="1045"/>
      </w:tblGrid>
      <w:tr w:rsidR="008D6A3F" w:rsidRPr="00411A07" w:rsidTr="003A6637">
        <w:tc>
          <w:tcPr>
            <w:tcW w:w="97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4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56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0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Успев </w:t>
            </w:r>
          </w:p>
        </w:tc>
        <w:tc>
          <w:tcPr>
            <w:tcW w:w="120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Качество</w:t>
            </w:r>
          </w:p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 xml:space="preserve">Обучен </w:t>
            </w:r>
          </w:p>
        </w:tc>
        <w:tc>
          <w:tcPr>
            <w:tcW w:w="111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8D6A3F" w:rsidRPr="00411A07" w:rsidTr="003A6637">
        <w:tc>
          <w:tcPr>
            <w:tcW w:w="97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D6A3F" w:rsidRPr="00411A07" w:rsidRDefault="008D6A3F" w:rsidP="003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D6A3F" w:rsidRPr="00411A07" w:rsidRDefault="008D6A3F" w:rsidP="003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D6A3F" w:rsidRPr="00411A07" w:rsidRDefault="008D6A3F" w:rsidP="003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D6A3F" w:rsidRPr="00411A07" w:rsidRDefault="008D6A3F" w:rsidP="003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D6A3F" w:rsidRPr="00411A07" w:rsidRDefault="008D6A3F" w:rsidP="003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D6A3F" w:rsidRPr="00411A07" w:rsidRDefault="008D6A3F" w:rsidP="003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8D6A3F" w:rsidRPr="00411A07" w:rsidTr="003A6637">
        <w:tc>
          <w:tcPr>
            <w:tcW w:w="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4 «А»</w:t>
            </w:r>
          </w:p>
        </w:tc>
        <w:tc>
          <w:tcPr>
            <w:tcW w:w="16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Гагиева М.Н.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3,6</w:t>
            </w:r>
          </w:p>
        </w:tc>
      </w:tr>
    </w:tbl>
    <w:p w:rsidR="008D6A3F" w:rsidRPr="00411A07" w:rsidRDefault="008D6A3F" w:rsidP="008D6A3F">
      <w:pPr>
        <w:spacing w:after="143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8D6A3F" w:rsidRPr="00411A07" w:rsidRDefault="008D6A3F" w:rsidP="008D6A3F">
      <w:pPr>
        <w:shd w:val="clear" w:color="auto" w:fill="FFFFFF"/>
        <w:tabs>
          <w:tab w:val="left" w:pos="9356"/>
        </w:tabs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Вывод:</w:t>
      </w: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 результаты   выполнения   всероссийской   проверочной   работы   по   математике показали, что почти все школьники умеют выполнять арифметические действия с числами и   числовыми   выражениями,   знают   порядок   выполнения   арифметических   действий   в числовых выражениях (со скобками и без скобок). Умение читать таблицы и столбчатые диаграммы,   использовать   информацию,   представленную   в   них,   для   ответа   на поставленный  вопрос,   умение  исследовать   геометрические  фигуры,   умение  работать   с таблицами, схемами, графиками и диаграммами развито у большинства учеников. </w:t>
      </w:r>
    </w:p>
    <w:p w:rsidR="008D6A3F" w:rsidRPr="00411A07" w:rsidRDefault="008D6A3F" w:rsidP="008D6A3F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noProof/>
          <w:color w:val="365F91" w:themeColor="accent1" w:themeShade="BF"/>
          <w:sz w:val="24"/>
          <w:szCs w:val="24"/>
          <w:lang w:eastAsia="ru-RU"/>
        </w:rPr>
        <w:drawing>
          <wp:inline distT="0" distB="0" distL="0" distR="0">
            <wp:extent cx="5967523" cy="2915216"/>
            <wp:effectExtent l="19050" t="0" r="14177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D6A3F" w:rsidRPr="00411A07" w:rsidRDefault="008D6A3F" w:rsidP="008D6A3F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8D6A3F" w:rsidRPr="00411A07" w:rsidRDefault="008D6A3F" w:rsidP="008D6A3F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8D6A3F" w:rsidRPr="00411A07" w:rsidRDefault="008D6A3F" w:rsidP="008D6A3F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Окружающий мир</w:t>
      </w:r>
    </w:p>
    <w:tbl>
      <w:tblPr>
        <w:tblW w:w="474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"/>
        <w:gridCol w:w="1681"/>
        <w:gridCol w:w="540"/>
        <w:gridCol w:w="619"/>
        <w:gridCol w:w="572"/>
        <w:gridCol w:w="572"/>
        <w:gridCol w:w="994"/>
        <w:gridCol w:w="1126"/>
        <w:gridCol w:w="876"/>
        <w:gridCol w:w="1045"/>
      </w:tblGrid>
      <w:tr w:rsidR="008D6A3F" w:rsidRPr="00411A07" w:rsidTr="003A6637">
        <w:tc>
          <w:tcPr>
            <w:tcW w:w="97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2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0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Успев </w:t>
            </w:r>
          </w:p>
        </w:tc>
        <w:tc>
          <w:tcPr>
            <w:tcW w:w="120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Качество</w:t>
            </w:r>
          </w:p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 xml:space="preserve">Обучен </w:t>
            </w:r>
          </w:p>
        </w:tc>
        <w:tc>
          <w:tcPr>
            <w:tcW w:w="111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8D6A3F" w:rsidRPr="00411A07" w:rsidTr="003A6637">
        <w:tc>
          <w:tcPr>
            <w:tcW w:w="97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D6A3F" w:rsidRPr="00411A07" w:rsidRDefault="008D6A3F" w:rsidP="003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D6A3F" w:rsidRPr="00411A07" w:rsidRDefault="008D6A3F" w:rsidP="003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D6A3F" w:rsidRPr="00411A07" w:rsidRDefault="008D6A3F" w:rsidP="003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D6A3F" w:rsidRPr="00411A07" w:rsidRDefault="008D6A3F" w:rsidP="003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D6A3F" w:rsidRPr="00411A07" w:rsidRDefault="008D6A3F" w:rsidP="003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D6A3F" w:rsidRPr="00411A07" w:rsidRDefault="008D6A3F" w:rsidP="003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8D6A3F" w:rsidRPr="00411A07" w:rsidTr="003A6637">
        <w:tc>
          <w:tcPr>
            <w:tcW w:w="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4 «А»</w:t>
            </w:r>
          </w:p>
        </w:tc>
        <w:tc>
          <w:tcPr>
            <w:tcW w:w="1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Гагиева М.Н.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D6A3F" w:rsidRPr="00411A07" w:rsidRDefault="008D6A3F" w:rsidP="003A6637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411A07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4</w:t>
            </w:r>
          </w:p>
        </w:tc>
      </w:tr>
    </w:tbl>
    <w:p w:rsidR="008D6A3F" w:rsidRPr="00411A07" w:rsidRDefault="008D6A3F" w:rsidP="008D6A3F">
      <w:pPr>
        <w:spacing w:after="143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8D6A3F" w:rsidRPr="00411A07" w:rsidRDefault="008D6A3F" w:rsidP="008D6A3F">
      <w:pPr>
        <w:tabs>
          <w:tab w:val="left" w:pos="-142"/>
          <w:tab w:val="left" w:pos="8364"/>
          <w:tab w:val="left" w:pos="9214"/>
        </w:tabs>
        <w:spacing w:after="143" w:line="240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</w:pPr>
      <w:r w:rsidRPr="00411A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Вывод:</w:t>
      </w:r>
      <w:r w:rsidRPr="00411A07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 </w:t>
      </w:r>
      <w:r w:rsidRPr="00411A07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наибольшую сложность вызвали задания на умение осознанно строить речевое высказывание в соответствии с задачами коммуникации; создавать и преобразовывать модели и схемы для решения задач при моделировании экспериментов, освоение доступных способов изучения природы (наблюдение, измерение, опыт), формулировать вывод на основе проведённого опыта; указать достопримечательности</w:t>
      </w:r>
      <w:proofErr w:type="gramStart"/>
      <w:r w:rsidRPr="00411A07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,</w:t>
      </w:r>
      <w:proofErr w:type="gramEnd"/>
      <w:r w:rsidRPr="00411A07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животный мир региона,</w:t>
      </w:r>
      <w:r w:rsidRPr="00411A07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shd w:val="clear" w:color="auto" w:fill="FFFFFF"/>
        </w:rPr>
        <w:t> </w:t>
      </w:r>
      <w:r w:rsidRPr="00411A07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Недостаточно развито у учащихся умение осознанно и произвольно строить речевое высказывание в письменной форме .</w:t>
      </w:r>
    </w:p>
    <w:p w:rsidR="008D6A3F" w:rsidRPr="00411A07" w:rsidRDefault="00544EA6" w:rsidP="008D6A3F">
      <w:pPr>
        <w:tabs>
          <w:tab w:val="left" w:pos="-142"/>
          <w:tab w:val="left" w:pos="8364"/>
          <w:tab w:val="left" w:pos="9214"/>
        </w:tabs>
        <w:spacing w:after="143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5F91" w:themeColor="accent1" w:themeShade="BF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18685</wp:posOffset>
            </wp:positionH>
            <wp:positionV relativeFrom="paragraph">
              <wp:posOffset>4364</wp:posOffset>
            </wp:positionV>
            <wp:extent cx="6138329" cy="9144000"/>
            <wp:effectExtent l="19050" t="0" r="0" b="0"/>
            <wp:wrapNone/>
            <wp:docPr id="1" name="Рисунок 1" descr="C:\Users\User3\Desktop\впр начал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впр начал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329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A3F" w:rsidRPr="00411A07" w:rsidRDefault="008D6A3F" w:rsidP="008D6A3F">
      <w:pPr>
        <w:spacing w:after="143"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411A07">
        <w:rPr>
          <w:rFonts w:ascii="Times New Roman" w:eastAsia="Times New Roman" w:hAnsi="Times New Roman" w:cs="Times New Roman"/>
          <w:b/>
          <w:bCs/>
          <w:noProof/>
          <w:color w:val="365F91" w:themeColor="accent1" w:themeShade="BF"/>
          <w:sz w:val="24"/>
          <w:szCs w:val="24"/>
          <w:lang w:eastAsia="ru-RU"/>
        </w:rPr>
        <w:drawing>
          <wp:inline distT="0" distB="0" distL="0" distR="0">
            <wp:extent cx="6133189" cy="3340728"/>
            <wp:effectExtent l="19050" t="0" r="19961" b="0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D6A3F" w:rsidRPr="00411A07" w:rsidRDefault="008D6A3F" w:rsidP="008D6A3F">
      <w:pPr>
        <w:spacing w:after="143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0D5044" w:rsidRDefault="000D5044"/>
    <w:p w:rsidR="008D6A3F" w:rsidRPr="003B0C86" w:rsidRDefault="008D6A3F">
      <w:pPr>
        <w:rPr>
          <w:sz w:val="24"/>
          <w:szCs w:val="24"/>
        </w:rPr>
      </w:pPr>
    </w:p>
    <w:p w:rsidR="008D6A3F" w:rsidRPr="003B0C86" w:rsidRDefault="008D6A3F" w:rsidP="008D6A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8D6A3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Общие выводы и рекомендации</w:t>
      </w:r>
      <w:r w:rsidRPr="008D6A3F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.</w:t>
      </w:r>
    </w:p>
    <w:p w:rsidR="003B0C86" w:rsidRPr="008D6A3F" w:rsidRDefault="003B0C86" w:rsidP="008D6A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</w:p>
    <w:p w:rsidR="008D6A3F" w:rsidRPr="008D6A3F" w:rsidRDefault="008D6A3F" w:rsidP="008D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proofErr w:type="gramStart"/>
      <w:r w:rsidRPr="008D6A3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Обучающиеся</w:t>
      </w:r>
      <w:proofErr w:type="gramEnd"/>
      <w:r w:rsidRPr="008D6A3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4-х классов в целом справились с предложенной работой и показали, базовый, повышенный и высокий</w:t>
      </w:r>
    </w:p>
    <w:p w:rsidR="008D6A3F" w:rsidRPr="008D6A3F" w:rsidRDefault="008D6A3F" w:rsidP="008D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D6A3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уровень достижения предметных и метапредметных результатов, </w:t>
      </w:r>
      <w:proofErr w:type="gramStart"/>
      <w:r w:rsidRPr="008D6A3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однако</w:t>
      </w:r>
      <w:proofErr w:type="gramEnd"/>
      <w:r w:rsidRPr="008D6A3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результаты отдельных заданий требуют</w:t>
      </w:r>
      <w:r w:rsidR="003B0C86" w:rsidRPr="003B0C8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</w:t>
      </w:r>
      <w:r w:rsidRPr="008D6A3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доработки по устранению недочётов.</w:t>
      </w:r>
    </w:p>
    <w:p w:rsidR="003B0C86" w:rsidRDefault="003B0C86" w:rsidP="008D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</w:pPr>
    </w:p>
    <w:p w:rsidR="003B0C86" w:rsidRDefault="003B0C86" w:rsidP="008D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</w:pPr>
    </w:p>
    <w:p w:rsidR="008D6A3F" w:rsidRPr="003B0C86" w:rsidRDefault="008D6A3F" w:rsidP="008D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8D6A3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Предложения по устранению недостатков.</w:t>
      </w:r>
    </w:p>
    <w:p w:rsidR="003B0C86" w:rsidRDefault="003B0C86" w:rsidP="008D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</w:pPr>
    </w:p>
    <w:p w:rsidR="003B0C86" w:rsidRPr="008D6A3F" w:rsidRDefault="003B0C86" w:rsidP="008D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</w:pPr>
    </w:p>
    <w:p w:rsidR="008D6A3F" w:rsidRPr="008D6A3F" w:rsidRDefault="003B0C86" w:rsidP="008D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        </w:t>
      </w:r>
      <w:r w:rsidR="008D6A3F" w:rsidRPr="008D6A3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Следует продумать работу с различными источниками информации.</w:t>
      </w:r>
    </w:p>
    <w:p w:rsidR="008D6A3F" w:rsidRPr="008D6A3F" w:rsidRDefault="008D6A3F" w:rsidP="008D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D6A3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Особое внимание следует обратить на работу с информационными текстами.</w:t>
      </w:r>
    </w:p>
    <w:p w:rsidR="008D6A3F" w:rsidRPr="008D6A3F" w:rsidRDefault="008D6A3F" w:rsidP="008D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D6A3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Формировать умения находить, обрабатывать и оценивать информацию.</w:t>
      </w:r>
    </w:p>
    <w:p w:rsidR="008D6A3F" w:rsidRPr="008D6A3F" w:rsidRDefault="008D6A3F" w:rsidP="008D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D6A3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Организовать работу по формированию умения извлекать информацию из разных источников.</w:t>
      </w:r>
    </w:p>
    <w:p w:rsidR="008D6A3F" w:rsidRPr="008D6A3F" w:rsidRDefault="003B0C86" w:rsidP="008D6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       </w:t>
      </w:r>
      <w:r w:rsidR="008D6A3F" w:rsidRPr="008D6A3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Включать в рабочие программы практические работы с проведением опытов и использование лабораторного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</w:t>
      </w:r>
      <w:r w:rsidR="008D6A3F" w:rsidRPr="008D6A3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оборудования.</w:t>
      </w:r>
    </w:p>
    <w:p w:rsidR="008D6A3F" w:rsidRDefault="008D6A3F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B0C86" w:rsidRDefault="003B0C86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B0C86" w:rsidRDefault="003B0C86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B0C86" w:rsidRPr="003B0C86" w:rsidRDefault="003B0C86" w:rsidP="003B0C86">
      <w:pPr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Заместитель директора по УВР   ___________ А.М. Мальсагова</w:t>
      </w:r>
    </w:p>
    <w:sectPr w:rsidR="003B0C86" w:rsidRPr="003B0C86" w:rsidSect="008D6A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D6A3F"/>
    <w:rsid w:val="00020CD3"/>
    <w:rsid w:val="000D5044"/>
    <w:rsid w:val="003B0C86"/>
    <w:rsid w:val="00544EA6"/>
    <w:rsid w:val="008D6A3F"/>
    <w:rsid w:val="00A3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latin typeface="Monotype Corsiva" pitchFamily="66" charset="0"/>
              </a:rPr>
              <a:t>Количественный состав участников </a:t>
            </a:r>
          </a:p>
          <a:p>
            <a:pPr>
              <a:defRPr/>
            </a:pPr>
            <a:r>
              <a:rPr lang="ru-RU">
                <a:latin typeface="Monotype Corsiva" pitchFamily="66" charset="0"/>
              </a:rPr>
              <a:t>ВПР-2024</a:t>
            </a: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4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hape val="cone"/>
        <c:axId val="107457152"/>
        <c:axId val="116666368"/>
        <c:axId val="65746688"/>
      </c:bar3DChart>
      <c:catAx>
        <c:axId val="107457152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Monotype Corsiva" pitchFamily="66" charset="0"/>
              </a:defRPr>
            </a:pPr>
            <a:endParaRPr lang="ru-RU"/>
          </a:p>
        </c:txPr>
        <c:crossAx val="116666368"/>
        <c:crosses val="autoZero"/>
        <c:auto val="1"/>
        <c:lblAlgn val="ctr"/>
        <c:lblOffset val="100"/>
      </c:catAx>
      <c:valAx>
        <c:axId val="116666368"/>
        <c:scaling>
          <c:orientation val="minMax"/>
        </c:scaling>
        <c:axPos val="l"/>
        <c:majorGridlines/>
        <c:numFmt formatCode="General" sourceLinked="1"/>
        <c:tickLblPos val="nextTo"/>
        <c:crossAx val="107457152"/>
        <c:crosses val="autoZero"/>
        <c:crossBetween val="between"/>
      </c:valAx>
      <c:serAx>
        <c:axId val="65746688"/>
        <c:scaling>
          <c:orientation val="minMax"/>
        </c:scaling>
        <c:delete val="1"/>
        <c:axPos val="b"/>
        <c:tickLblPos val="none"/>
        <c:crossAx val="116666368"/>
        <c:crosses val="autoZero"/>
      </c:serAx>
    </c:plotArea>
    <c:plotVisOnly val="1"/>
  </c:chart>
  <c:spPr>
    <a:gradFill>
      <a:gsLst>
        <a:gs pos="0">
          <a:srgbClr val="DCEBF5"/>
        </a:gs>
        <a:gs pos="8000">
          <a:srgbClr val="83A7C3"/>
        </a:gs>
        <a:gs pos="13000">
          <a:srgbClr val="768FB9"/>
        </a:gs>
        <a:gs pos="21001">
          <a:srgbClr val="83A7C3"/>
        </a:gs>
        <a:gs pos="52000">
          <a:srgbClr val="FFFFFF"/>
        </a:gs>
        <a:gs pos="56000">
          <a:srgbClr val="9C6563"/>
        </a:gs>
        <a:gs pos="58000">
          <a:srgbClr val="80302D"/>
        </a:gs>
        <a:gs pos="71001">
          <a:srgbClr val="C0524E"/>
        </a:gs>
        <a:gs pos="94000">
          <a:srgbClr val="EBDAD4"/>
        </a:gs>
        <a:gs pos="100000">
          <a:srgbClr val="55261C"/>
        </a:gs>
      </a:gsLst>
      <a:lin ang="5400000" scaled="0"/>
    </a:gra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  <a:latin typeface="Monotype Corsiva" pitchFamily="66" charset="0"/>
              </a:rPr>
              <a:t>Итоги результатов ВПР</a:t>
            </a:r>
          </a:p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  <a:latin typeface="Monotype Corsiva" pitchFamily="66" charset="0"/>
              </a:rPr>
              <a:t>по русскому языку</a:t>
            </a:r>
          </a:p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  <a:latin typeface="Monotype Corsiva" pitchFamily="66" charset="0"/>
              </a:rPr>
              <a:t> в 4-м классе</a:t>
            </a:r>
          </a:p>
        </c:rich>
      </c:tx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7030A0"/>
            </a:solidFill>
          </c:spPr>
          <c:invertIfNegative val="1"/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</c:v>
                </c:pt>
                <c:pt idx="1">
                  <c:v>48</c:v>
                </c:pt>
                <c:pt idx="2">
                  <c:v>55</c:v>
                </c:pt>
                <c:pt idx="3">
                  <c:v>3.6</c:v>
                </c:pt>
              </c:numCache>
            </c:numRef>
          </c:val>
        </c:ser>
        <c:shape val="cone"/>
        <c:axId val="117967104"/>
        <c:axId val="118248576"/>
        <c:axId val="0"/>
      </c:bar3DChart>
      <c:catAx>
        <c:axId val="11796710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Monotype Corsiva" pitchFamily="66" charset="0"/>
              </a:defRPr>
            </a:pPr>
            <a:endParaRPr lang="ru-RU"/>
          </a:p>
        </c:txPr>
        <c:crossAx val="118248576"/>
        <c:crosses val="autoZero"/>
        <c:auto val="1"/>
        <c:lblAlgn val="ctr"/>
        <c:lblOffset val="100"/>
      </c:catAx>
      <c:valAx>
        <c:axId val="118248576"/>
        <c:scaling>
          <c:orientation val="minMax"/>
        </c:scaling>
        <c:axPos val="l"/>
        <c:majorGridlines/>
        <c:numFmt formatCode="General" sourceLinked="1"/>
        <c:tickLblPos val="nextTo"/>
        <c:crossAx val="117967104"/>
        <c:crosses val="autoZero"/>
        <c:crossBetween val="between"/>
      </c:valAx>
    </c:plotArea>
    <c:plotVisOnly val="1"/>
  </c:chart>
  <c:spPr>
    <a:gradFill>
      <a:gsLst>
        <a:gs pos="0">
          <a:schemeClr val="accent4"/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  <a:latin typeface="Monotype Corsiva" pitchFamily="66" charset="0"/>
              </a:rPr>
              <a:t>Итоги результатов ВПР </a:t>
            </a:r>
          </a:p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  <a:latin typeface="Monotype Corsiva" pitchFamily="66" charset="0"/>
              </a:rPr>
              <a:t>по математике</a:t>
            </a:r>
          </a:p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  <a:latin typeface="Monotype Corsiva" pitchFamily="66" charset="0"/>
              </a:rPr>
              <a:t> в 4- м классе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</c:v>
                </c:pt>
                <c:pt idx="1">
                  <c:v>57</c:v>
                </c:pt>
                <c:pt idx="2">
                  <c:v>55</c:v>
                </c:pt>
                <c:pt idx="3">
                  <c:v>3.6</c:v>
                </c:pt>
              </c:numCache>
            </c:numRef>
          </c:val>
        </c:ser>
        <c:shape val="cone"/>
        <c:axId val="140482432"/>
        <c:axId val="140644736"/>
        <c:axId val="0"/>
      </c:bar3DChart>
      <c:catAx>
        <c:axId val="14048243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Monotype Corsiva" pitchFamily="66" charset="0"/>
              </a:defRPr>
            </a:pPr>
            <a:endParaRPr lang="ru-RU"/>
          </a:p>
        </c:txPr>
        <c:crossAx val="140644736"/>
        <c:crosses val="autoZero"/>
        <c:auto val="1"/>
        <c:lblAlgn val="ctr"/>
        <c:lblOffset val="100"/>
      </c:catAx>
      <c:valAx>
        <c:axId val="140644736"/>
        <c:scaling>
          <c:orientation val="minMax"/>
        </c:scaling>
        <c:axPos val="l"/>
        <c:majorGridlines/>
        <c:numFmt formatCode="General" sourceLinked="1"/>
        <c:tickLblPos val="nextTo"/>
        <c:crossAx val="140482432"/>
        <c:crosses val="autoZero"/>
        <c:crossBetween val="between"/>
      </c:valAx>
    </c:plotArea>
    <c:plotVisOnly val="1"/>
  </c:chart>
  <c:spPr>
    <a:gradFill>
      <a:gsLst>
        <a:gs pos="0">
          <a:srgbClr val="8064A2"/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  <a:latin typeface="Monotype Corsiva" pitchFamily="66" charset="0"/>
              </a:rPr>
              <a:t>Итоги результатов ВПР </a:t>
            </a:r>
          </a:p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  <a:latin typeface="Monotype Corsiva" pitchFamily="66" charset="0"/>
              </a:rPr>
              <a:t>по окружающему миру</a:t>
            </a:r>
          </a:p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  <a:latin typeface="Monotype Corsiva" pitchFamily="66" charset="0"/>
              </a:rPr>
              <a:t>в 4-м классе</a:t>
            </a:r>
          </a:p>
        </c:rich>
      </c:tx>
      <c:layout>
        <c:manualLayout>
          <c:xMode val="edge"/>
          <c:yMode val="edge"/>
          <c:x val="0.31396162746655942"/>
          <c:y val="3.0412532837154081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87</c:v>
                </c:pt>
                <c:pt idx="1">
                  <c:v>65</c:v>
                </c:pt>
                <c:pt idx="2">
                  <c:v>67</c:v>
                </c:pt>
                <c:pt idx="3">
                  <c:v>4</c:v>
                </c:pt>
              </c:numCache>
            </c:numRef>
          </c:val>
        </c:ser>
        <c:shape val="cone"/>
        <c:axId val="140803072"/>
        <c:axId val="140829440"/>
        <c:axId val="0"/>
      </c:bar3DChart>
      <c:catAx>
        <c:axId val="14080307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solidFill>
                  <a:schemeClr val="tx2">
                    <a:lumMod val="75000"/>
                  </a:schemeClr>
                </a:solidFill>
                <a:latin typeface="Monotype Corsiva" pitchFamily="66" charset="0"/>
              </a:defRPr>
            </a:pPr>
            <a:endParaRPr lang="ru-RU"/>
          </a:p>
        </c:txPr>
        <c:crossAx val="140829440"/>
        <c:crosses val="autoZero"/>
        <c:auto val="1"/>
        <c:lblAlgn val="ctr"/>
        <c:lblOffset val="100"/>
      </c:catAx>
      <c:valAx>
        <c:axId val="140829440"/>
        <c:scaling>
          <c:orientation val="minMax"/>
        </c:scaling>
        <c:axPos val="l"/>
        <c:majorGridlines/>
        <c:numFmt formatCode="General" sourceLinked="1"/>
        <c:tickLblPos val="nextTo"/>
        <c:crossAx val="140803072"/>
        <c:crosses val="autoZero"/>
        <c:crossBetween val="between"/>
      </c:valAx>
    </c:plotArea>
    <c:plotVisOnly val="1"/>
  </c:chart>
  <c:spPr>
    <a:gradFill>
      <a:gsLst>
        <a:gs pos="0">
          <a:srgbClr val="8064A2"/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cp:lastPrinted>2024-10-10T11:15:00Z</cp:lastPrinted>
  <dcterms:created xsi:type="dcterms:W3CDTF">2024-10-10T10:57:00Z</dcterms:created>
  <dcterms:modified xsi:type="dcterms:W3CDTF">2024-10-10T11:23:00Z</dcterms:modified>
</cp:coreProperties>
</file>